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4F" w:rsidRDefault="0089214F">
      <w:pPr>
        <w:pStyle w:val="Textoindependiente"/>
        <w:rPr>
          <w:rFonts w:ascii="Arial MT"/>
          <w:b w:val="0"/>
          <w:sz w:val="20"/>
        </w:rPr>
      </w:pPr>
    </w:p>
    <w:p w:rsidR="006A7237" w:rsidRPr="002B2825" w:rsidRDefault="006A7237" w:rsidP="002B2825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2B2825">
        <w:rPr>
          <w:b/>
          <w:color w:val="000000" w:themeColor="text1"/>
          <w:sz w:val="32"/>
          <w:szCs w:val="32"/>
          <w:u w:val="single"/>
        </w:rPr>
        <w:t>PROYECTO CURRICULAR ANUAL</w:t>
      </w: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164"/>
        <w:gridCol w:w="1852"/>
        <w:gridCol w:w="817"/>
        <w:gridCol w:w="6"/>
        <w:gridCol w:w="2110"/>
        <w:gridCol w:w="4116"/>
      </w:tblGrid>
      <w:tr w:rsidR="00EE5CBA" w:rsidRPr="00FD059E" w:rsidTr="007B7DB8">
        <w:trPr>
          <w:trHeight w:val="132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7B7DB8" w:rsidRPr="00FD059E" w:rsidTr="002153B2">
        <w:trPr>
          <w:trHeight w:val="419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7B7DB8" w:rsidRPr="002153B2" w:rsidRDefault="007B7DB8" w:rsidP="002153B2">
            <w:pPr>
              <w:contextualSpacing/>
              <w:jc w:val="center"/>
              <w:rPr>
                <w:b/>
                <w:lang w:val="es-AR"/>
              </w:rPr>
            </w:pPr>
            <w:r w:rsidRPr="002153B2">
              <w:rPr>
                <w:b/>
                <w:lang w:val="es-AR"/>
              </w:rPr>
              <w:t>2023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:rsidR="007B7DB8" w:rsidRPr="000D7DB8" w:rsidRDefault="007B7DB8" w:rsidP="007B7DB8">
            <w:pPr>
              <w:pStyle w:val="TableParagraph"/>
              <w:ind w:left="0" w:righ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1° </w:t>
            </w:r>
            <w:r>
              <w:rPr>
                <w:b/>
                <w:sz w:val="20"/>
                <w:szCs w:val="20"/>
              </w:rPr>
              <w:t xml:space="preserve">AÑO 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ICLO 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UPERIOR 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ONSTRUCCIÓN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:rsidR="007B7DB8" w:rsidRPr="000D7DB8" w:rsidRDefault="007B7DB8" w:rsidP="007B7DB8">
            <w:pPr>
              <w:pStyle w:val="TableParagraph"/>
              <w:ind w:left="0"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EXACTAS Y NATURALES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7B7DB8" w:rsidRDefault="007B7DB8" w:rsidP="007B7DB8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 SOTO, OMAR</w:t>
            </w:r>
          </w:p>
          <w:p w:rsidR="007B7DB8" w:rsidRPr="000D7DB8" w:rsidRDefault="007B7DB8" w:rsidP="007B7DB8">
            <w:pPr>
              <w:pStyle w:val="TableParagraph"/>
              <w:spacing w:before="119"/>
              <w:ind w:right="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 MASCAREÑO, SONIA</w:t>
            </w:r>
          </w:p>
        </w:tc>
      </w:tr>
      <w:tr w:rsidR="00EE5CBA" w:rsidRPr="00FD059E" w:rsidTr="007B7DB8">
        <w:trPr>
          <w:trHeight w:val="284"/>
        </w:trPr>
        <w:tc>
          <w:tcPr>
            <w:tcW w:w="594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:rsidTr="009A78CC">
        <w:trPr>
          <w:trHeight w:val="544"/>
        </w:trPr>
        <w:tc>
          <w:tcPr>
            <w:tcW w:w="5949" w:type="dxa"/>
            <w:gridSpan w:val="5"/>
            <w:tcBorders>
              <w:bottom w:val="single" w:sz="4" w:space="0" w:color="auto"/>
            </w:tcBorders>
            <w:vAlign w:val="center"/>
          </w:tcPr>
          <w:p w:rsidR="00EE5CBA" w:rsidRPr="009A78CC" w:rsidRDefault="009A78CC" w:rsidP="009A78CC">
            <w:pPr>
              <w:jc w:val="center"/>
              <w:rPr>
                <w:b/>
                <w:sz w:val="20"/>
                <w:szCs w:val="20"/>
                <w:lang w:val="es-AR"/>
              </w:rPr>
            </w:pPr>
            <w:r w:rsidRPr="009A78CC">
              <w:rPr>
                <w:b/>
                <w:sz w:val="20"/>
                <w:szCs w:val="20"/>
                <w:lang w:val="es-AR"/>
              </w:rPr>
              <w:t>FÍSICA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EE5CBA" w:rsidRPr="009A78CC" w:rsidRDefault="009A78CC" w:rsidP="009A78CC">
            <w:pPr>
              <w:jc w:val="center"/>
              <w:rPr>
                <w:b/>
                <w:sz w:val="20"/>
                <w:szCs w:val="20"/>
                <w:lang w:val="es-AR"/>
              </w:rPr>
            </w:pPr>
            <w:r w:rsidRPr="009A78CC">
              <w:rPr>
                <w:b/>
                <w:sz w:val="20"/>
                <w:szCs w:val="20"/>
                <w:lang w:val="es-AR"/>
              </w:rPr>
              <w:t>3 HS</w:t>
            </w:r>
          </w:p>
        </w:tc>
      </w:tr>
      <w:tr w:rsidR="00EE5CBA" w:rsidRPr="00FD059E" w:rsidTr="007B7DB8">
        <w:trPr>
          <w:trHeight w:val="817"/>
        </w:trPr>
        <w:tc>
          <w:tcPr>
            <w:tcW w:w="383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D5DC5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EE5CBA" w:rsidRPr="00012EBA" w:rsidRDefault="00EE5CBA" w:rsidP="00EE5CBA">
            <w:pPr>
              <w:rPr>
                <w:lang w:val="es-AR"/>
              </w:rPr>
            </w:pP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EE5CBA" w:rsidRPr="000C1192" w:rsidRDefault="000C1192" w:rsidP="000C1192">
            <w:pPr>
              <w:pStyle w:val="Prrafodelista"/>
              <w:numPr>
                <w:ilvl w:val="0"/>
                <w:numId w:val="4"/>
              </w:numPr>
              <w:tabs>
                <w:tab w:val="left" w:pos="226"/>
              </w:tabs>
              <w:ind w:left="0" w:firstLine="0"/>
              <w:jc w:val="both"/>
              <w:rPr>
                <w:sz w:val="20"/>
                <w:szCs w:val="20"/>
                <w:lang w:val="es-AR"/>
              </w:rPr>
            </w:pPr>
            <w:r w:rsidRPr="00325629">
              <w:t>Adquirir un lenguaje científico simple, elaborando diagramas y gráficos para presentar la información científica, a utilizar un vocabulario técnico más amplio, utilizar símbolos y notación técnica, gráficos y cálculos para presentar información científica cuantitativa y cualitativa</w:t>
            </w:r>
            <w:r>
              <w:t>.</w:t>
            </w:r>
          </w:p>
        </w:tc>
      </w:tr>
      <w:tr w:rsidR="00EE5CBA" w:rsidRPr="00FD059E" w:rsidTr="007B7DB8">
        <w:trPr>
          <w:trHeight w:val="817"/>
        </w:trPr>
        <w:tc>
          <w:tcPr>
            <w:tcW w:w="383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EE5CBA" w:rsidRPr="00012EBA" w:rsidRDefault="00EE5CBA" w:rsidP="00EE5CB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5F675E" w:rsidRPr="00BD368D" w:rsidRDefault="005F675E" w:rsidP="005F675E">
            <w:pPr>
              <w:numPr>
                <w:ilvl w:val="0"/>
                <w:numId w:val="5"/>
              </w:numPr>
              <w:tabs>
                <w:tab w:val="clear" w:pos="2280"/>
                <w:tab w:val="left" w:pos="173"/>
              </w:tabs>
              <w:spacing w:line="276" w:lineRule="auto"/>
              <w:ind w:left="0" w:firstLine="0"/>
              <w:jc w:val="both"/>
              <w:rPr>
                <w:rFonts w:cs="Times New Roman"/>
              </w:rPr>
            </w:pPr>
            <w:r w:rsidRPr="00BD368D">
              <w:rPr>
                <w:rFonts w:cs="Times New Roman"/>
              </w:rPr>
              <w:t>Plantear relaciones, organización y jerarquización de conceptos físicos.</w:t>
            </w:r>
          </w:p>
          <w:p w:rsidR="005F675E" w:rsidRPr="00BD368D" w:rsidRDefault="005F675E" w:rsidP="005F675E">
            <w:pPr>
              <w:numPr>
                <w:ilvl w:val="0"/>
                <w:numId w:val="5"/>
              </w:numPr>
              <w:tabs>
                <w:tab w:val="clear" w:pos="2280"/>
                <w:tab w:val="left" w:pos="173"/>
              </w:tabs>
              <w:spacing w:line="276" w:lineRule="auto"/>
              <w:ind w:left="0" w:firstLine="0"/>
              <w:jc w:val="both"/>
              <w:rPr>
                <w:rFonts w:cs="Times New Roman"/>
              </w:rPr>
            </w:pPr>
            <w:r w:rsidRPr="00BD368D">
              <w:rPr>
                <w:rFonts w:cs="Times New Roman"/>
              </w:rPr>
              <w:t>Analizar y resolver situaciones problemáticas cuantitativas y cualitativas.</w:t>
            </w:r>
          </w:p>
          <w:p w:rsidR="005F675E" w:rsidRPr="00BD368D" w:rsidRDefault="005F675E" w:rsidP="005F675E">
            <w:pPr>
              <w:numPr>
                <w:ilvl w:val="0"/>
                <w:numId w:val="5"/>
              </w:numPr>
              <w:tabs>
                <w:tab w:val="clear" w:pos="2280"/>
                <w:tab w:val="left" w:pos="173"/>
              </w:tabs>
              <w:spacing w:line="276" w:lineRule="auto"/>
              <w:ind w:left="0" w:firstLine="0"/>
              <w:jc w:val="both"/>
              <w:rPr>
                <w:rFonts w:cs="Times New Roman"/>
              </w:rPr>
            </w:pPr>
            <w:r w:rsidRPr="00BD368D">
              <w:rPr>
                <w:rFonts w:cs="Times New Roman"/>
              </w:rPr>
              <w:t>Manejar abstracciones, de herramientas matemáticas y del método deductivo – inductivo.</w:t>
            </w:r>
          </w:p>
          <w:p w:rsidR="005F675E" w:rsidRPr="00BD368D" w:rsidRDefault="005F675E" w:rsidP="005F675E">
            <w:pPr>
              <w:numPr>
                <w:ilvl w:val="0"/>
                <w:numId w:val="5"/>
              </w:numPr>
              <w:tabs>
                <w:tab w:val="clear" w:pos="2280"/>
                <w:tab w:val="left" w:pos="173"/>
              </w:tabs>
              <w:spacing w:line="276" w:lineRule="auto"/>
              <w:ind w:left="0" w:firstLine="0"/>
              <w:jc w:val="both"/>
              <w:rPr>
                <w:rFonts w:cs="Times New Roman"/>
              </w:rPr>
            </w:pPr>
            <w:r w:rsidRPr="00BD368D">
              <w:rPr>
                <w:rFonts w:cs="Times New Roman"/>
              </w:rPr>
              <w:t>Organizar y exponer los resultados y conclusiones obtenidos en las experiencias de laboratorio, a través de informes científicos.</w:t>
            </w:r>
          </w:p>
          <w:p w:rsidR="00EE5CBA" w:rsidRPr="00012EBA" w:rsidRDefault="005F675E" w:rsidP="005F675E">
            <w:pPr>
              <w:contextualSpacing/>
              <w:rPr>
                <w:sz w:val="20"/>
                <w:szCs w:val="20"/>
                <w:lang w:val="es-AR"/>
              </w:rPr>
            </w:pPr>
            <w:r w:rsidRPr="00BD368D">
              <w:rPr>
                <w:rFonts w:cs="Times New Roman"/>
              </w:rPr>
              <w:t>Desarrollar el espíritu crítico, reflexivo y; expectativas, altas y apropiadas para un correcto rendimiento escolar.</w:t>
            </w:r>
          </w:p>
        </w:tc>
      </w:tr>
      <w:tr w:rsidR="00EE5CBA" w:rsidRPr="00FD059E" w:rsidTr="007B7DB8">
        <w:trPr>
          <w:trHeight w:val="817"/>
        </w:trPr>
        <w:tc>
          <w:tcPr>
            <w:tcW w:w="383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16"/>
            </w:tblGrid>
            <w:tr w:rsidR="002B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1663"/>
              </w:trPr>
              <w:tc>
                <w:tcPr>
                  <w:tcW w:w="0" w:type="auto"/>
                </w:tcPr>
                <w:p w:rsidR="002B76BC" w:rsidRPr="00595230" w:rsidRDefault="002B76BC" w:rsidP="00595230">
                  <w:pPr>
                    <w:pStyle w:val="Prrafodelista"/>
                    <w:framePr w:hSpace="180" w:wrap="around" w:vAnchor="page" w:hAnchor="margin" w:y="3031"/>
                    <w:numPr>
                      <w:ilvl w:val="0"/>
                      <w:numId w:val="2"/>
                    </w:numPr>
                    <w:tabs>
                      <w:tab w:val="left" w:pos="173"/>
                    </w:tabs>
                    <w:ind w:left="0" w:firstLine="0"/>
                    <w:rPr>
                      <w:rFonts w:cs="Times New Roman"/>
                      <w:b/>
                    </w:rPr>
                  </w:pPr>
                  <w:r w:rsidRPr="00595230">
                    <w:rPr>
                      <w:rFonts w:cs="Times New Roman"/>
                      <w:b/>
                    </w:rPr>
                    <w:t>CONTENIDO</w:t>
                  </w:r>
                  <w:r w:rsidRPr="00595230">
                    <w:rPr>
                      <w:rFonts w:cs="Times New Roman"/>
                      <w:b/>
                    </w:rPr>
                    <w:t xml:space="preserve"> 1: </w:t>
                  </w:r>
                  <w:r w:rsidRPr="00595230">
                    <w:rPr>
                      <w:rFonts w:cs="Times New Roman"/>
                      <w:b/>
                    </w:rPr>
                    <w:t>MAGNITUDES FÍSICAS</w:t>
                  </w:r>
                  <w:r w:rsidR="008F46D6">
                    <w:rPr>
                      <w:rFonts w:cs="Times New Roman"/>
                      <w:b/>
                    </w:rPr>
                    <w:t>.</w:t>
                  </w:r>
                </w:p>
                <w:p w:rsidR="002B76BC" w:rsidRDefault="002B76BC" w:rsidP="00595230">
                  <w:pPr>
                    <w:pStyle w:val="Default"/>
                    <w:framePr w:hSpace="180" w:wrap="around" w:vAnchor="page" w:hAnchor="margin" w:y="3031"/>
                    <w:jc w:val="both"/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</w:pPr>
                  <w:r w:rsidRPr="002B76BC"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  <w:t>Magnitudes físicas. Clasificación de las magnitudes físicas. Por su or</w:t>
                  </w:r>
                  <w:r w:rsidR="006726EC"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  <w:t>igen: magnitudes fundamentales y derivadas</w:t>
                  </w:r>
                  <w:r w:rsidRPr="002B76BC"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  <w:t>. Por su naturaleza: magnitudes escalares y vectoriales. Sistema</w:t>
                  </w:r>
                  <w:r w:rsidR="006726EC"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  <w:t>s de unidades.</w:t>
                  </w:r>
                  <w:r w:rsidRPr="002B76BC"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  <w:t xml:space="preserve"> Unidades de</w:t>
                  </w:r>
                  <w:r w:rsidR="004B5231"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  <w:t xml:space="preserve"> base o fundamentales </w:t>
                  </w:r>
                  <w:r w:rsidRPr="002B76BC"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  <w:t xml:space="preserve">y unidades derivadas. </w:t>
                  </w:r>
                </w:p>
                <w:p w:rsidR="008379E9" w:rsidRDefault="008379E9" w:rsidP="00595230">
                  <w:pPr>
                    <w:pStyle w:val="Default"/>
                    <w:framePr w:hSpace="180" w:wrap="around" w:vAnchor="page" w:hAnchor="margin" w:y="3031"/>
                    <w:jc w:val="both"/>
                    <w:rPr>
                      <w:rFonts w:eastAsia="Calibri" w:cs="Times New Roman"/>
                      <w:color w:val="auto"/>
                      <w:sz w:val="22"/>
                      <w:szCs w:val="22"/>
                      <w:lang w:val="es-ES"/>
                    </w:rPr>
                  </w:pPr>
                </w:p>
                <w:p w:rsidR="00EC2F93" w:rsidRPr="003E6C18" w:rsidRDefault="008379E9" w:rsidP="00EC2F93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73"/>
                    </w:tabs>
                    <w:ind w:left="0" w:firstLine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CONTENIDO 2</w:t>
                  </w:r>
                  <w:r w:rsidR="00EC2F93" w:rsidRPr="003E6C18">
                    <w:rPr>
                      <w:rFonts w:cs="Times New Roman"/>
                      <w:b/>
                    </w:rPr>
                    <w:t>: ESTÁTICA</w:t>
                  </w:r>
                  <w:r w:rsidR="008F46D6">
                    <w:rPr>
                      <w:rFonts w:cs="Times New Roman"/>
                      <w:b/>
                    </w:rPr>
                    <w:t>.</w:t>
                  </w:r>
                </w:p>
                <w:p w:rsidR="00EC2F93" w:rsidRPr="00021FB1" w:rsidRDefault="00EC2F93" w:rsidP="00EC2F93">
                  <w:pPr>
                    <w:tabs>
                      <w:tab w:val="left" w:pos="173"/>
                    </w:tabs>
                    <w:jc w:val="both"/>
                    <w:rPr>
                      <w:rFonts w:cs="Times New Roman"/>
                    </w:rPr>
                  </w:pPr>
                  <w:r w:rsidRPr="00021FB1">
                    <w:rPr>
                      <w:rFonts w:cs="Times New Roman"/>
                    </w:rPr>
                    <w:t xml:space="preserve">Fuerzas: elementos de una fuerza. Carácter vectorial. Unidades. Centro de gravedad y centro de masa Equilibrio: tipos. Condiciones de equilibrio. Composición y descomposición de fuerzas. Sistemas de fuerzas: clasificación y determinación de fuerza resultante. Momento de una fuerza: aplicaciones. Palancas. 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021FB1">
                    <w:rPr>
                      <w:rFonts w:cs="Times New Roman"/>
                    </w:rPr>
                    <w:t>Cálculo de errores</w:t>
                  </w:r>
                  <w:r>
                    <w:rPr>
                      <w:rFonts w:cs="Times New Roman"/>
                    </w:rPr>
                    <w:t>: propagación de errores</w:t>
                  </w:r>
                  <w:r w:rsidRPr="00021FB1">
                    <w:rPr>
                      <w:rFonts w:cs="Times New Roman"/>
                    </w:rPr>
                    <w:t>. Informe de Laboratorio.</w:t>
                  </w:r>
                </w:p>
                <w:p w:rsidR="00EC2F93" w:rsidRPr="00021FB1" w:rsidRDefault="00EC2F93" w:rsidP="00EC2F93">
                  <w:pPr>
                    <w:tabs>
                      <w:tab w:val="left" w:pos="173"/>
                    </w:tabs>
                    <w:jc w:val="both"/>
                    <w:rPr>
                      <w:rFonts w:cs="Times New Roman"/>
                    </w:rPr>
                  </w:pPr>
                </w:p>
                <w:p w:rsidR="00EC2F93" w:rsidRPr="003E6C18" w:rsidRDefault="008379E9" w:rsidP="00EC2F93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73"/>
                    </w:tabs>
                    <w:ind w:left="0" w:firstLine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</w:rPr>
                    <w:t>CONTENIDO 3</w:t>
                  </w:r>
                  <w:r w:rsidR="00EC2F93" w:rsidRPr="003E6C18">
                    <w:rPr>
                      <w:rFonts w:cs="Times New Roman"/>
                      <w:b/>
                    </w:rPr>
                    <w:t>: CALOR</w:t>
                  </w:r>
                  <w:r w:rsidR="008F46D6">
                    <w:rPr>
                      <w:rFonts w:cs="Times New Roman"/>
                      <w:b/>
                    </w:rPr>
                    <w:t>.</w:t>
                  </w:r>
                </w:p>
                <w:p w:rsidR="00EC2F93" w:rsidRPr="00021FB1" w:rsidRDefault="00EC2F93" w:rsidP="00EC2F93">
                  <w:pPr>
                    <w:tabs>
                      <w:tab w:val="left" w:pos="173"/>
                    </w:tabs>
                    <w:jc w:val="both"/>
                    <w:rPr>
                      <w:rFonts w:cs="Times New Roman"/>
                    </w:rPr>
                  </w:pPr>
                  <w:r w:rsidRPr="00021FB1">
                    <w:rPr>
                      <w:rFonts w:cs="Times New Roman"/>
                    </w:rPr>
                    <w:t xml:space="preserve">Energía térmica: Calor. Diferencia entre calor y temperatura. Escalas termométricas. Cantidad de calor: capacidad calorífica y calor específico. Equilibrio térmico. Dilatación térmica: lineal, superficial y volumétrica. Propagación del calor: conducción, convección y radiación. Trabajo y calor. Resolución de problemas. </w:t>
                  </w:r>
                </w:p>
                <w:p w:rsidR="00EC2F93" w:rsidRDefault="00EC2F93" w:rsidP="00EC2F93">
                  <w:pPr>
                    <w:tabs>
                      <w:tab w:val="left" w:pos="173"/>
                    </w:tabs>
                    <w:jc w:val="both"/>
                    <w:rPr>
                      <w:rFonts w:cs="Times New Roman"/>
                    </w:rPr>
                  </w:pPr>
                </w:p>
                <w:p w:rsidR="00EC2F93" w:rsidRPr="003E6C18" w:rsidRDefault="00EC2F93" w:rsidP="00EC2F93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73"/>
                    </w:tabs>
                    <w:ind w:left="0" w:firstLine="0"/>
                    <w:jc w:val="both"/>
                    <w:rPr>
                      <w:rFonts w:cs="Times New Roman"/>
                      <w:b/>
                    </w:rPr>
                  </w:pPr>
                  <w:r w:rsidRPr="003E6C18">
                    <w:rPr>
                      <w:rFonts w:cs="Times New Roman"/>
                      <w:b/>
                    </w:rPr>
                    <w:lastRenderedPageBreak/>
                    <w:t xml:space="preserve">CONTENIDO </w:t>
                  </w:r>
                  <w:r w:rsidR="008379E9">
                    <w:rPr>
                      <w:rFonts w:cs="Times New Roman"/>
                      <w:b/>
                    </w:rPr>
                    <w:t>4</w:t>
                  </w:r>
                  <w:r w:rsidRPr="003E6C18">
                    <w:rPr>
                      <w:rFonts w:cs="Times New Roman"/>
                      <w:b/>
                    </w:rPr>
                    <w:t>: HIDROSTÁTICA – HIDRODINÁMICA</w:t>
                  </w:r>
                  <w:r w:rsidR="008F46D6">
                    <w:rPr>
                      <w:rFonts w:cs="Times New Roman"/>
                      <w:b/>
                    </w:rPr>
                    <w:t>.</w:t>
                  </w:r>
                </w:p>
                <w:p w:rsidR="00EC2F93" w:rsidRPr="00021FB1" w:rsidRDefault="00EC2F93" w:rsidP="00EC2F93">
                  <w:pPr>
                    <w:tabs>
                      <w:tab w:val="left" w:pos="173"/>
                    </w:tabs>
                    <w:jc w:val="both"/>
                    <w:rPr>
                      <w:rFonts w:cs="Times New Roman"/>
                      <w:b/>
                    </w:rPr>
                  </w:pPr>
                  <w:r w:rsidRPr="00021FB1">
                    <w:rPr>
                      <w:rFonts w:cs="Times New Roman"/>
                    </w:rPr>
                    <w:t>Fuerza y presión. Presión en un punto de una masa líquida. Principio general de la hidrostática. presión en el fondo y en las paredes de recipientes. Vasos comunicantes. Principio de pascal. Principio de Arquímedes. Caudal. Ecuación de continuidad. Ecuación de Bernoulli.</w:t>
                  </w:r>
                </w:p>
                <w:p w:rsidR="00EC2F93" w:rsidRPr="00021FB1" w:rsidRDefault="00EC2F93" w:rsidP="00EC2F93">
                  <w:pPr>
                    <w:tabs>
                      <w:tab w:val="left" w:pos="173"/>
                    </w:tabs>
                    <w:jc w:val="both"/>
                    <w:rPr>
                      <w:rFonts w:cs="Times New Roman"/>
                      <w:b/>
                    </w:rPr>
                  </w:pPr>
                </w:p>
                <w:p w:rsidR="00EC2F93" w:rsidRPr="003E6C18" w:rsidRDefault="00EC2F93" w:rsidP="00EC2F93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73"/>
                    </w:tabs>
                    <w:ind w:left="0" w:firstLine="0"/>
                    <w:jc w:val="both"/>
                    <w:rPr>
                      <w:rFonts w:cs="Times New Roman"/>
                      <w:b/>
                    </w:rPr>
                  </w:pPr>
                  <w:r w:rsidRPr="003E6C18">
                    <w:rPr>
                      <w:rFonts w:cs="Times New Roman"/>
                      <w:b/>
                    </w:rPr>
                    <w:t xml:space="preserve">CONTENIDO </w:t>
                  </w:r>
                  <w:r w:rsidR="008379E9">
                    <w:rPr>
                      <w:rFonts w:cs="Times New Roman"/>
                      <w:b/>
                    </w:rPr>
                    <w:t>5:</w:t>
                  </w:r>
                  <w:r w:rsidRPr="003E6C18">
                    <w:rPr>
                      <w:rFonts w:cs="Times New Roman"/>
                      <w:b/>
                    </w:rPr>
                    <w:t xml:space="preserve"> ONDAS</w:t>
                  </w:r>
                  <w:r w:rsidR="008F46D6">
                    <w:rPr>
                      <w:rFonts w:cs="Times New Roman"/>
                      <w:b/>
                    </w:rPr>
                    <w:t>.</w:t>
                  </w:r>
                </w:p>
                <w:p w:rsidR="00EC2F93" w:rsidRDefault="00EC2F93" w:rsidP="00EC2F93">
                  <w:pPr>
                    <w:tabs>
                      <w:tab w:val="left" w:pos="173"/>
                    </w:tabs>
                    <w:jc w:val="both"/>
                    <w:rPr>
                      <w:rFonts w:cs="Times New Roman"/>
                    </w:rPr>
                  </w:pPr>
                  <w:r w:rsidRPr="00021FB1">
                    <w:rPr>
                      <w:rFonts w:cs="Times New Roman"/>
                    </w:rPr>
                    <w:t>Concepto de ondas. Clasificación de las ondas: longitudinales y transversales. Magnitudes características de las ondas: intensidad, frecuencia, periodo y longitud de onda. Propiedades de las ondas: reflexión, refracción y difracción. Principio de Huygens. Interferencia. Ondas sonoras. Producción, propagación y percepción del sonido. Cualidades del sonido. Ondas electromagnéticas. Espectro electromagnético. Velocidad de la luz.</w:t>
                  </w:r>
                </w:p>
                <w:p w:rsidR="00291102" w:rsidRPr="00291102" w:rsidRDefault="00291102" w:rsidP="00291102">
                  <w:pPr>
                    <w:pStyle w:val="Prrafodelista"/>
                    <w:tabs>
                      <w:tab w:val="left" w:pos="173"/>
                    </w:tabs>
                    <w:jc w:val="both"/>
                    <w:rPr>
                      <w:rFonts w:cs="Times New Roman"/>
                      <w:b/>
                    </w:rPr>
                  </w:pPr>
                </w:p>
                <w:p w:rsidR="00EC2F93" w:rsidRPr="00291102" w:rsidRDefault="00291102" w:rsidP="00291102">
                  <w:pPr>
                    <w:pStyle w:val="Prrafodelista"/>
                    <w:widowControl/>
                    <w:numPr>
                      <w:ilvl w:val="0"/>
                      <w:numId w:val="7"/>
                    </w:numPr>
                    <w:tabs>
                      <w:tab w:val="left" w:pos="240"/>
                    </w:tabs>
                    <w:adjustRightInd w:val="0"/>
                    <w:ind w:left="0" w:firstLine="0"/>
                    <w:contextualSpacing/>
                    <w:jc w:val="both"/>
                    <w:rPr>
                      <w:rFonts w:cs="Times New Roman"/>
                    </w:rPr>
                  </w:pPr>
                  <w:r w:rsidRPr="00291102">
                    <w:rPr>
                      <w:rFonts w:cs="Times New Roman"/>
                      <w:b/>
                    </w:rPr>
                    <w:t xml:space="preserve">CONTENIDO E.S.I. (transversal): </w:t>
                  </w:r>
                  <w:r w:rsidRPr="00BF3926">
                    <w:t xml:space="preserve"> </w:t>
                  </w:r>
                  <w:r w:rsidRPr="005A3D46">
                    <w:t xml:space="preserve"> </w:t>
                  </w:r>
                  <w:r w:rsidRPr="00291102">
                    <w:rPr>
                      <w:rFonts w:cs="Times New Roman"/>
                    </w:rPr>
                    <w:t>La vulneración de derechos sexuales: La discriminación, la violencia, el acoso, el abuso, el maltrato, la explotación sexual y trata.</w:t>
                  </w:r>
                  <w:r w:rsidRPr="00291102">
                    <w:rPr>
                      <w:rFonts w:cs="Times New Roman"/>
                    </w:rPr>
                    <w:t xml:space="preserve"> </w:t>
                  </w:r>
                  <w:r w:rsidRPr="00291102">
                    <w:rPr>
                      <w:rFonts w:cs="Times New Roman"/>
                    </w:rPr>
                    <w:t>La pareja, el amor y el cuidado mutuo en las relaciones afectivas. Mirada hacia la violencia de género en el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291102">
                    <w:rPr>
                      <w:rFonts w:cs="Times New Roman"/>
                    </w:rPr>
                    <w:t>noviazgo.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291102">
                    <w:rPr>
                      <w:rFonts w:cs="Times New Roman"/>
                    </w:rPr>
                    <w:t>La violencia de género en la adolescencia</w:t>
                  </w:r>
                </w:p>
              </w:tc>
            </w:tr>
          </w:tbl>
          <w:p w:rsidR="00EE5CBA" w:rsidRPr="00012EBA" w:rsidRDefault="00EE5CBA" w:rsidP="00EC2F93">
            <w:pPr>
              <w:pStyle w:val="Prrafodelista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7B7DB8">
        <w:trPr>
          <w:trHeight w:val="817"/>
        </w:trPr>
        <w:tc>
          <w:tcPr>
            <w:tcW w:w="383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5460A5" w:rsidRPr="00021FB1" w:rsidRDefault="005460A5" w:rsidP="000A292F">
            <w:pPr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r w:rsidRPr="00021FB1">
              <w:t>FÍSICA I. Aristegui, R y otros. Ed. Santillana. 2000.</w:t>
            </w:r>
          </w:p>
          <w:p w:rsidR="005460A5" w:rsidRDefault="005460A5" w:rsidP="000A292F">
            <w:pPr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r w:rsidRPr="00021FB1">
              <w:t xml:space="preserve">FÍSICA GENERAL. </w:t>
            </w:r>
            <w:proofErr w:type="spellStart"/>
            <w:r w:rsidRPr="00021FB1">
              <w:t>Albarenga</w:t>
            </w:r>
            <w:proofErr w:type="spellEnd"/>
            <w:r w:rsidRPr="00021FB1">
              <w:t xml:space="preserve">, Beatriz, otros. Ed. </w:t>
            </w:r>
            <w:proofErr w:type="spellStart"/>
            <w:r w:rsidRPr="00021FB1">
              <w:t>Harla</w:t>
            </w:r>
            <w:proofErr w:type="spellEnd"/>
            <w:r w:rsidRPr="00021FB1">
              <w:t>. 1998</w:t>
            </w:r>
            <w:r>
              <w:t>.</w:t>
            </w:r>
          </w:p>
          <w:p w:rsidR="005460A5" w:rsidRDefault="005460A5" w:rsidP="000A292F">
            <w:pPr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r>
              <w:t>F</w:t>
            </w:r>
            <w:r w:rsidRPr="00021FB1">
              <w:t xml:space="preserve">ÍSICA. </w:t>
            </w:r>
            <w:proofErr w:type="spellStart"/>
            <w:r w:rsidRPr="00021FB1">
              <w:t>Gaisman</w:t>
            </w:r>
            <w:proofErr w:type="spellEnd"/>
            <w:r w:rsidRPr="00021FB1">
              <w:t xml:space="preserve">, </w:t>
            </w:r>
            <w:proofErr w:type="spellStart"/>
            <w:r w:rsidRPr="00021FB1">
              <w:t>Waldegg</w:t>
            </w:r>
            <w:proofErr w:type="spellEnd"/>
            <w:r w:rsidRPr="00021FB1">
              <w:t xml:space="preserve"> Casanova y otros. Ed. Santillana 2008</w:t>
            </w:r>
            <w:r>
              <w:t>.</w:t>
            </w:r>
          </w:p>
          <w:p w:rsidR="00EE5CBA" w:rsidRPr="00786BB4" w:rsidRDefault="005460A5" w:rsidP="008769E6">
            <w:pPr>
              <w:pStyle w:val="Prrafodelista"/>
              <w:numPr>
                <w:ilvl w:val="0"/>
                <w:numId w:val="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021FB1">
              <w:t xml:space="preserve">FÍSICA POLIMODAL. </w:t>
            </w:r>
            <w:proofErr w:type="spellStart"/>
            <w:r w:rsidRPr="00021FB1">
              <w:t>Botto</w:t>
            </w:r>
            <w:proofErr w:type="spellEnd"/>
            <w:r w:rsidRPr="00021FB1">
              <w:t>, Juan; otros. Ed Tinta Fresca. 2007</w:t>
            </w:r>
            <w:r>
              <w:t>.</w:t>
            </w:r>
          </w:p>
          <w:p w:rsidR="00F57500" w:rsidRPr="00786BB4" w:rsidRDefault="00137FF1" w:rsidP="008769E6">
            <w:pPr>
              <w:pStyle w:val="Prrafodelista"/>
              <w:numPr>
                <w:ilvl w:val="0"/>
                <w:numId w:val="2"/>
              </w:numPr>
              <w:tabs>
                <w:tab w:val="left" w:pos="167"/>
              </w:tabs>
              <w:ind w:left="0" w:firstLine="0"/>
              <w:contextualSpacing/>
              <w:jc w:val="both"/>
              <w:rPr>
                <w:sz w:val="20"/>
                <w:szCs w:val="20"/>
                <w:lang w:val="es-AR"/>
              </w:rPr>
            </w:pPr>
            <w:bookmarkStart w:id="0" w:name="_GoBack"/>
            <w:bookmarkEnd w:id="0"/>
            <w:r w:rsidRPr="00137FF1">
              <w:t>EDUCACIÓN SEXUAL INTEGRAL</w:t>
            </w:r>
            <w:r>
              <w:t xml:space="preserve"> </w:t>
            </w:r>
            <w:r w:rsidRPr="00137FF1">
              <w:t>PARA LA EDUCACIÓN SECUNDARIA</w:t>
            </w:r>
            <w:r w:rsidR="00F57500">
              <w:t>. Contenidos y propuestas para el aula. Serie de Cuadernos ESI. Ministerio de Educación. Presidencia de la Nación.</w:t>
            </w:r>
          </w:p>
          <w:p w:rsidR="00137FF1" w:rsidRPr="00F57500" w:rsidRDefault="00137FF1" w:rsidP="00F57500">
            <w:pPr>
              <w:contextualSpacing/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7B7DB8">
        <w:trPr>
          <w:trHeight w:val="817"/>
        </w:trPr>
        <w:tc>
          <w:tcPr>
            <w:tcW w:w="3839" w:type="dxa"/>
            <w:gridSpan w:val="4"/>
            <w:shd w:val="clear" w:color="auto" w:fill="BFBFBF" w:themeFill="background1" w:themeFillShade="BF"/>
            <w:vAlign w:val="center"/>
          </w:tcPr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226" w:type="dxa"/>
            <w:gridSpan w:val="2"/>
          </w:tcPr>
          <w:p w:rsidR="00364855" w:rsidRPr="00A265A1" w:rsidRDefault="00364855" w:rsidP="00364855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contextualSpacing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Indagación de ideas previas al abordar los temas.</w:t>
            </w:r>
          </w:p>
          <w:p w:rsidR="00364855" w:rsidRPr="00A265A1" w:rsidRDefault="00364855" w:rsidP="00364855">
            <w:pPr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Planteo de situaciones problemáticas y resolución de las mismas para la transferencia de conceptos teóricos.</w:t>
            </w:r>
          </w:p>
          <w:p w:rsidR="00364855" w:rsidRPr="00A265A1" w:rsidRDefault="00364855" w:rsidP="00364855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contextualSpacing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Representación e interpretación de modelos</w:t>
            </w:r>
          </w:p>
          <w:p w:rsidR="00364855" w:rsidRPr="00A265A1" w:rsidRDefault="00364855" w:rsidP="00364855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contextualSpacing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Debate y confrontación de opiniones por parejas pedagógicas y grupales.</w:t>
            </w:r>
          </w:p>
          <w:p w:rsidR="00364855" w:rsidRPr="00A265A1" w:rsidRDefault="00364855" w:rsidP="00364855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contextualSpacing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Aplicación de técnicas de laboratorio.</w:t>
            </w:r>
          </w:p>
          <w:p w:rsidR="00364855" w:rsidRPr="00A265A1" w:rsidRDefault="00364855" w:rsidP="00364855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contextualSpacing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Guías de investigación y experimentación.</w:t>
            </w:r>
          </w:p>
          <w:p w:rsidR="00364855" w:rsidRPr="00A265A1" w:rsidRDefault="00364855" w:rsidP="00364855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contextualSpacing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Estudio dirigido libre y guiado.</w:t>
            </w:r>
          </w:p>
          <w:p w:rsidR="00364855" w:rsidRPr="00A265A1" w:rsidRDefault="00364855" w:rsidP="00364855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contextualSpacing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Lectura, análisis e interpretación de textos</w:t>
            </w:r>
            <w:r>
              <w:rPr>
                <w:lang w:val="es-AR"/>
              </w:rPr>
              <w:t xml:space="preserve"> y </w:t>
            </w:r>
            <w:r w:rsidRPr="00A265A1">
              <w:rPr>
                <w:lang w:val="es-AR"/>
              </w:rPr>
              <w:t>gráfico</w:t>
            </w:r>
            <w:r>
              <w:rPr>
                <w:lang w:val="es-AR"/>
              </w:rPr>
              <w:t>.</w:t>
            </w:r>
          </w:p>
          <w:p w:rsidR="00364855" w:rsidRDefault="00364855" w:rsidP="00364855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</w:tabs>
              <w:spacing w:line="276" w:lineRule="auto"/>
              <w:ind w:left="0" w:firstLine="0"/>
              <w:contextualSpacing/>
              <w:jc w:val="both"/>
              <w:rPr>
                <w:lang w:val="es-AR"/>
              </w:rPr>
            </w:pPr>
            <w:r w:rsidRPr="00A265A1">
              <w:rPr>
                <w:lang w:val="es-AR"/>
              </w:rPr>
              <w:t>Elaboración y exposición de trabajos en grupo.</w:t>
            </w:r>
          </w:p>
          <w:p w:rsidR="00EE5CBA" w:rsidRPr="002A368A" w:rsidRDefault="00364855" w:rsidP="00364855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lang w:val="es-AR"/>
              </w:rPr>
              <w:t>Ob</w:t>
            </w:r>
            <w:r w:rsidRPr="00A265A1">
              <w:rPr>
                <w:lang w:val="es-AR"/>
              </w:rPr>
              <w:t>servación y seguimiento del comportamiento individual y grupal del alumno</w:t>
            </w:r>
            <w:r>
              <w:rPr>
                <w:lang w:val="es-AR"/>
              </w:rPr>
              <w:t>.</w:t>
            </w:r>
          </w:p>
        </w:tc>
      </w:tr>
      <w:tr w:rsidR="00EE5CBA" w:rsidRPr="00FD059E" w:rsidTr="00EE5CBA">
        <w:trPr>
          <w:trHeight w:val="258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364855" w:rsidRPr="00FD059E" w:rsidTr="00BB00E4">
        <w:trPr>
          <w:trHeight w:val="817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4855" w:rsidRPr="00EE5CBA" w:rsidRDefault="00364855" w:rsidP="00364855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049" w:type="dxa"/>
            <w:gridSpan w:val="4"/>
            <w:tcBorders>
              <w:bottom w:val="single" w:sz="4" w:space="0" w:color="auto"/>
            </w:tcBorders>
            <w:vAlign w:val="center"/>
          </w:tcPr>
          <w:p w:rsidR="00364855" w:rsidRPr="00CE6FFA" w:rsidRDefault="00364855" w:rsidP="00364855">
            <w:pPr>
              <w:tabs>
                <w:tab w:val="left" w:pos="426"/>
              </w:tabs>
              <w:jc w:val="center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CE6FFA">
              <w:rPr>
                <w:rFonts w:asciiTheme="minorHAnsi" w:eastAsiaTheme="minorHAnsi" w:hAnsiTheme="minorHAnsi"/>
                <w:bCs/>
              </w:rPr>
              <w:t>Contenido 1</w:t>
            </w:r>
            <w:r>
              <w:rPr>
                <w:rFonts w:asciiTheme="minorHAnsi" w:eastAsiaTheme="minorHAnsi" w:hAnsiTheme="minorHAnsi"/>
                <w:bCs/>
              </w:rPr>
              <w:t xml:space="preserve"> y Contenido 2 </w:t>
            </w:r>
          </w:p>
        </w:tc>
      </w:tr>
      <w:tr w:rsidR="00364855" w:rsidRPr="00FD059E" w:rsidTr="00BB00E4">
        <w:trPr>
          <w:trHeight w:val="817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4855" w:rsidRPr="00EE5CBA" w:rsidRDefault="00364855" w:rsidP="00364855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lastRenderedPageBreak/>
              <w:t>SEGUNDO TRIMESTRE</w:t>
            </w:r>
          </w:p>
        </w:tc>
        <w:tc>
          <w:tcPr>
            <w:tcW w:w="7049" w:type="dxa"/>
            <w:gridSpan w:val="4"/>
            <w:tcBorders>
              <w:bottom w:val="single" w:sz="4" w:space="0" w:color="auto"/>
            </w:tcBorders>
            <w:vAlign w:val="center"/>
          </w:tcPr>
          <w:p w:rsidR="00364855" w:rsidRPr="005E512B" w:rsidRDefault="00364855" w:rsidP="00364855">
            <w:pPr>
              <w:tabs>
                <w:tab w:val="left" w:pos="426"/>
              </w:tabs>
              <w:jc w:val="center"/>
              <w:rPr>
                <w:rFonts w:asciiTheme="minorHAnsi" w:eastAsiaTheme="minorHAnsi" w:hAnsiTheme="minorHAnsi"/>
                <w:b/>
                <w:u w:val="single"/>
              </w:rPr>
            </w:pPr>
            <w:r w:rsidRPr="00CE6FFA">
              <w:rPr>
                <w:rFonts w:asciiTheme="minorHAnsi" w:eastAsiaTheme="minorHAnsi" w:hAnsiTheme="minorHAnsi"/>
                <w:bCs/>
              </w:rPr>
              <w:t xml:space="preserve">Contenido </w:t>
            </w:r>
            <w:r>
              <w:rPr>
                <w:rFonts w:asciiTheme="minorHAnsi" w:eastAsiaTheme="minorHAnsi" w:hAnsiTheme="minorHAnsi"/>
                <w:bCs/>
              </w:rPr>
              <w:t>3</w:t>
            </w:r>
            <w:r w:rsidRPr="00CE6FFA">
              <w:rPr>
                <w:rFonts w:asciiTheme="minorHAnsi" w:eastAsiaTheme="minorHAnsi" w:hAnsiTheme="minorHAnsi"/>
                <w:bCs/>
              </w:rPr>
              <w:t xml:space="preserve"> y Contenido </w:t>
            </w:r>
            <w:r>
              <w:rPr>
                <w:rFonts w:asciiTheme="minorHAnsi" w:eastAsiaTheme="minorHAnsi" w:hAnsiTheme="minorHAnsi"/>
                <w:bCs/>
              </w:rPr>
              <w:t>4</w:t>
            </w:r>
            <w:r w:rsidRPr="00CE6FFA">
              <w:rPr>
                <w:rFonts w:asciiTheme="minorHAnsi" w:eastAsiaTheme="minorHAnsi" w:hAnsiTheme="minorHAnsi"/>
                <w:bCs/>
              </w:rPr>
              <w:t xml:space="preserve"> (</w:t>
            </w:r>
            <w:r>
              <w:rPr>
                <w:rFonts w:asciiTheme="minorHAnsi" w:eastAsiaTheme="minorHAnsi" w:hAnsiTheme="minorHAnsi"/>
                <w:bCs/>
              </w:rPr>
              <w:t>parcial</w:t>
            </w:r>
            <w:r w:rsidRPr="00CE6FFA">
              <w:rPr>
                <w:rFonts w:asciiTheme="minorHAnsi" w:eastAsiaTheme="minorHAnsi" w:hAnsiTheme="minorHAnsi"/>
                <w:bCs/>
              </w:rPr>
              <w:t>)</w:t>
            </w:r>
          </w:p>
        </w:tc>
      </w:tr>
      <w:tr w:rsidR="00364855" w:rsidRPr="00FD059E" w:rsidTr="00BB00E4">
        <w:trPr>
          <w:trHeight w:val="817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4855" w:rsidRPr="00EE5CBA" w:rsidRDefault="00364855" w:rsidP="00364855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049" w:type="dxa"/>
            <w:gridSpan w:val="4"/>
            <w:tcBorders>
              <w:bottom w:val="single" w:sz="4" w:space="0" w:color="auto"/>
            </w:tcBorders>
            <w:vAlign w:val="center"/>
          </w:tcPr>
          <w:p w:rsidR="00364855" w:rsidRPr="00012EBA" w:rsidRDefault="00364855" w:rsidP="00364855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Theme="minorHAnsi" w:hAnsiTheme="minorHAnsi"/>
                <w:bCs/>
              </w:rPr>
              <w:t>Contenido 4 (parcial) y Contenido 5</w:t>
            </w:r>
          </w:p>
        </w:tc>
      </w:tr>
      <w:tr w:rsidR="00EE5CBA" w:rsidRPr="00FD059E" w:rsidTr="007B7DB8">
        <w:trPr>
          <w:trHeight w:val="818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049" w:type="dxa"/>
            <w:gridSpan w:val="4"/>
            <w:tcBorders>
              <w:bottom w:val="single" w:sz="4" w:space="0" w:color="auto"/>
            </w:tcBorders>
          </w:tcPr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</w:tabs>
              <w:ind w:left="0" w:firstLine="0"/>
              <w:jc w:val="both"/>
            </w:pPr>
            <w:r w:rsidRPr="00021FB1">
              <w:t>Capacidad de relacionar conceptos y organizarlos de manera lógica.</w:t>
            </w:r>
          </w:p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  <w:tab w:val="left" w:pos="284"/>
              </w:tabs>
              <w:ind w:left="0" w:firstLine="0"/>
              <w:jc w:val="both"/>
            </w:pPr>
            <w:r w:rsidRPr="00021FB1">
              <w:t>Capacidad de análisis, síntesis, comparación y confrontación de ideas.</w:t>
            </w:r>
          </w:p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  <w:tab w:val="left" w:pos="284"/>
              </w:tabs>
              <w:ind w:left="0" w:firstLine="0"/>
              <w:jc w:val="both"/>
            </w:pPr>
            <w:r w:rsidRPr="00021FB1">
              <w:t>Interpretación de resultados numéricos.</w:t>
            </w:r>
          </w:p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  <w:tab w:val="left" w:pos="284"/>
              </w:tabs>
              <w:ind w:left="0" w:firstLine="0"/>
              <w:jc w:val="both"/>
            </w:pPr>
            <w:r w:rsidRPr="00021FB1">
              <w:t>Capacidad de transferencia de los conocimientos adquiridos a situaciones nuevas y a situaciones problemáticas, particularmente.</w:t>
            </w:r>
          </w:p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  <w:tab w:val="left" w:pos="284"/>
              </w:tabs>
              <w:ind w:left="0" w:firstLine="0"/>
              <w:jc w:val="both"/>
            </w:pPr>
            <w:r w:rsidRPr="00021FB1">
              <w:t>Logros y dificultades del alumno en el desarrollo de los conceptos solicitados a través de su esfuerzo personal.</w:t>
            </w:r>
          </w:p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  <w:tab w:val="left" w:pos="284"/>
              </w:tabs>
              <w:ind w:left="0" w:firstLine="0"/>
              <w:jc w:val="both"/>
            </w:pPr>
            <w:r w:rsidRPr="00021FB1">
              <w:t>Desempeño a través de las distintas instancias implicadas en trabajos de investigación científica a escala escolar.</w:t>
            </w:r>
          </w:p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  <w:tab w:val="left" w:pos="284"/>
              </w:tabs>
              <w:ind w:left="0" w:firstLine="0"/>
              <w:jc w:val="both"/>
            </w:pPr>
            <w:r w:rsidRPr="00021FB1">
              <w:t>Puntualidad y cumplimiento en la entrega de trabajos prácticos</w:t>
            </w:r>
            <w:r>
              <w:t>, informes de laboratorio</w:t>
            </w:r>
            <w:r w:rsidRPr="00021FB1">
              <w:t>, la participación en clase y en los trabajos grupales.</w:t>
            </w:r>
          </w:p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  <w:tab w:val="left" w:pos="284"/>
              </w:tabs>
              <w:ind w:left="0" w:firstLine="0"/>
              <w:jc w:val="both"/>
            </w:pPr>
            <w:r w:rsidRPr="00021FB1">
              <w:t>Manifestación de su responsabilidad, constancia, tolerancia y respeto en las tareas asignadas.</w:t>
            </w:r>
          </w:p>
          <w:p w:rsidR="00364855" w:rsidRPr="00021FB1" w:rsidRDefault="00364855" w:rsidP="00364855">
            <w:pPr>
              <w:numPr>
                <w:ilvl w:val="0"/>
                <w:numId w:val="8"/>
              </w:numPr>
              <w:tabs>
                <w:tab w:val="clear" w:pos="1320"/>
                <w:tab w:val="left" w:pos="190"/>
                <w:tab w:val="left" w:pos="284"/>
              </w:tabs>
              <w:ind w:left="0" w:firstLine="0"/>
              <w:jc w:val="both"/>
            </w:pPr>
            <w:r w:rsidRPr="00021FB1">
              <w:t>Relación con los pares, el docente y la institución en general.</w:t>
            </w:r>
          </w:p>
          <w:p w:rsidR="00EE5CBA" w:rsidRPr="002A368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</w:tbl>
    <w:p w:rsidR="002B2825" w:rsidRDefault="002B2825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p w:rsidR="002B2825" w:rsidRPr="002B2825" w:rsidRDefault="002B2825" w:rsidP="002B2825"/>
    <w:p w:rsidR="002B2825" w:rsidRPr="002B2825" w:rsidRDefault="002B2825" w:rsidP="002B2825"/>
    <w:p w:rsidR="002B2825" w:rsidRPr="002B2825" w:rsidRDefault="002B2825" w:rsidP="002B2825"/>
    <w:p w:rsidR="002B2825" w:rsidRPr="002B2825" w:rsidRDefault="002B2825" w:rsidP="002B2825"/>
    <w:p w:rsidR="002B2825" w:rsidRDefault="002B2825" w:rsidP="002B2825"/>
    <w:p w:rsidR="002B2825" w:rsidRDefault="002B2825" w:rsidP="002B2825"/>
    <w:p w:rsidR="0089214F" w:rsidRPr="002B2825" w:rsidRDefault="0089214F" w:rsidP="002B2825"/>
    <w:sectPr w:rsidR="0089214F" w:rsidRPr="002B2825" w:rsidSect="002B2825">
      <w:headerReference w:type="default" r:id="rId8"/>
      <w:type w:val="continuous"/>
      <w:pgSz w:w="12240" w:h="15840"/>
      <w:pgMar w:top="-2109" w:right="191" w:bottom="142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7B" w:rsidRDefault="00640B7B" w:rsidP="006A7237">
      <w:r>
        <w:separator/>
      </w:r>
    </w:p>
  </w:endnote>
  <w:endnote w:type="continuationSeparator" w:id="0">
    <w:p w:rsidR="00640B7B" w:rsidRDefault="00640B7B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7B" w:rsidRDefault="00640B7B" w:rsidP="006A7237">
      <w:r>
        <w:separator/>
      </w:r>
    </w:p>
  </w:footnote>
  <w:footnote w:type="continuationSeparator" w:id="0">
    <w:p w:rsidR="00640B7B" w:rsidRDefault="00640B7B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37" w:rsidRDefault="00A70CD5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3CE01BA9" wp14:editId="7C91E72D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77D7"/>
    <w:multiLevelType w:val="hybridMultilevel"/>
    <w:tmpl w:val="83B2D2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C71"/>
    <w:multiLevelType w:val="hybridMultilevel"/>
    <w:tmpl w:val="47B0A2AE"/>
    <w:lvl w:ilvl="0" w:tplc="89341CE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41967EE"/>
    <w:multiLevelType w:val="hybridMultilevel"/>
    <w:tmpl w:val="79FE71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6E34"/>
    <w:multiLevelType w:val="hybridMultilevel"/>
    <w:tmpl w:val="BE86C98E"/>
    <w:lvl w:ilvl="0" w:tplc="E304A91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4C77798"/>
    <w:multiLevelType w:val="hybridMultilevel"/>
    <w:tmpl w:val="56845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D6"/>
    <w:rsid w:val="00004A22"/>
    <w:rsid w:val="00012EBA"/>
    <w:rsid w:val="000A292F"/>
    <w:rsid w:val="000C1192"/>
    <w:rsid w:val="000D7DB8"/>
    <w:rsid w:val="00137FF1"/>
    <w:rsid w:val="001A6633"/>
    <w:rsid w:val="002153B2"/>
    <w:rsid w:val="00231FCD"/>
    <w:rsid w:val="00291102"/>
    <w:rsid w:val="002A368A"/>
    <w:rsid w:val="002B13A1"/>
    <w:rsid w:val="002B2825"/>
    <w:rsid w:val="002B76BC"/>
    <w:rsid w:val="00364855"/>
    <w:rsid w:val="004B5231"/>
    <w:rsid w:val="005460A5"/>
    <w:rsid w:val="00595230"/>
    <w:rsid w:val="005F675E"/>
    <w:rsid w:val="00622D2B"/>
    <w:rsid w:val="00640B7B"/>
    <w:rsid w:val="006726EC"/>
    <w:rsid w:val="006A7237"/>
    <w:rsid w:val="006E2609"/>
    <w:rsid w:val="00786BB4"/>
    <w:rsid w:val="007B7DB8"/>
    <w:rsid w:val="007F0B9B"/>
    <w:rsid w:val="008379E9"/>
    <w:rsid w:val="008769E6"/>
    <w:rsid w:val="0089214F"/>
    <w:rsid w:val="008F46D6"/>
    <w:rsid w:val="009671DF"/>
    <w:rsid w:val="009A78CC"/>
    <w:rsid w:val="00A70CD5"/>
    <w:rsid w:val="00A84635"/>
    <w:rsid w:val="00AF17E6"/>
    <w:rsid w:val="00C62E5B"/>
    <w:rsid w:val="00C80AA9"/>
    <w:rsid w:val="00CF29BF"/>
    <w:rsid w:val="00D4008B"/>
    <w:rsid w:val="00EC2F93"/>
    <w:rsid w:val="00ED5DC5"/>
    <w:rsid w:val="00EE5CBA"/>
    <w:rsid w:val="00F57500"/>
    <w:rsid w:val="00F70132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38EF2"/>
  <w15:docId w15:val="{79C40872-601A-4B88-A1B1-1FC10758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customStyle="1" w:styleId="Default">
    <w:name w:val="Default"/>
    <w:rsid w:val="002B76BC"/>
    <w:pPr>
      <w:widowControl/>
      <w:adjustRightInd w:val="0"/>
    </w:pPr>
    <w:rPr>
      <w:rFonts w:ascii="Calibri" w:hAnsi="Calibri" w:cs="Calibri"/>
      <w:color w:val="000000"/>
      <w:sz w:val="24"/>
      <w:szCs w:val="24"/>
      <w:lang w:val="es-AR"/>
    </w:rPr>
  </w:style>
  <w:style w:type="character" w:customStyle="1" w:styleId="CalendarNumbers">
    <w:name w:val="CalendarNumbers"/>
    <w:basedOn w:val="Fuentedeprrafopredeter"/>
    <w:rsid w:val="00291102"/>
    <w:rPr>
      <w:rFonts w:ascii="Arial" w:hAnsi="Arial"/>
      <w:b/>
      <w:bCs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DENA~1\AppData\Local\Temp\MicrosoftEdgeDownloads\410a5544-276c-4e9c-8e61-ce478f9e03e6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7272-6041-4AAC-941E-5B992AEF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40</TotalTime>
  <Pages>3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USUARIO</cp:lastModifiedBy>
  <cp:revision>22</cp:revision>
  <cp:lastPrinted>2022-03-14T15:10:00Z</cp:lastPrinted>
  <dcterms:created xsi:type="dcterms:W3CDTF">2023-03-21T12:12:00Z</dcterms:created>
  <dcterms:modified xsi:type="dcterms:W3CDTF">2023-03-21T12:59:00Z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