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0F88" w14:textId="77777777" w:rsidR="00136B80" w:rsidRDefault="00136B80" w:rsidP="00136B80">
      <w:pPr>
        <w:pStyle w:val="Textoindependiente"/>
        <w:rPr>
          <w:rFonts w:ascii="Arial MT"/>
          <w:b w:val="0"/>
          <w:sz w:val="20"/>
        </w:rPr>
      </w:pPr>
    </w:p>
    <w:p w14:paraId="2C3FAD7F" w14:textId="77777777" w:rsidR="00136B80" w:rsidRDefault="00136B80" w:rsidP="00136B80">
      <w:pPr>
        <w:jc w:val="center"/>
        <w:rPr>
          <w:b/>
          <w:color w:val="000000" w:themeColor="text1"/>
          <w:sz w:val="40"/>
          <w:szCs w:val="40"/>
          <w:u w:val="single"/>
        </w:rPr>
      </w:pPr>
      <w:r w:rsidRPr="00FD059E">
        <w:rPr>
          <w:b/>
          <w:color w:val="000000" w:themeColor="text1"/>
          <w:sz w:val="40"/>
          <w:szCs w:val="40"/>
          <w:u w:val="single"/>
        </w:rPr>
        <w:t xml:space="preserve">PROYECTO CURRICULAR </w:t>
      </w:r>
      <w:r>
        <w:rPr>
          <w:b/>
          <w:color w:val="000000" w:themeColor="text1"/>
          <w:sz w:val="40"/>
          <w:szCs w:val="40"/>
          <w:u w:val="single"/>
        </w:rPr>
        <w:t>ANUAL</w:t>
      </w:r>
    </w:p>
    <w:p w14:paraId="21EFB9DB" w14:textId="77777777" w:rsidR="00136B80" w:rsidRDefault="00136B80" w:rsidP="00136B80">
      <w:pPr>
        <w:pStyle w:val="Textoindependiente"/>
        <w:rPr>
          <w:rFonts w:ascii="Arial MT"/>
          <w:b w:val="0"/>
          <w:sz w:val="20"/>
        </w:rPr>
      </w:pPr>
    </w:p>
    <w:tbl>
      <w:tblPr>
        <w:tblStyle w:val="Tablaconcuadrcula"/>
        <w:tblpPr w:leftFromText="180" w:rightFromText="180" w:vertAnchor="page" w:horzAnchor="margin" w:tblpY="3031"/>
        <w:tblW w:w="10082" w:type="dxa"/>
        <w:tblLook w:val="04A0" w:firstRow="1" w:lastRow="0" w:firstColumn="1" w:lastColumn="0" w:noHBand="0" w:noVBand="1"/>
      </w:tblPr>
      <w:tblGrid>
        <w:gridCol w:w="1247"/>
        <w:gridCol w:w="1187"/>
        <w:gridCol w:w="940"/>
        <w:gridCol w:w="2576"/>
        <w:gridCol w:w="4132"/>
      </w:tblGrid>
      <w:tr w:rsidR="00136B80" w:rsidRPr="00FD059E" w14:paraId="2789BADB" w14:textId="77777777" w:rsidTr="00314AA4">
        <w:trPr>
          <w:trHeight w:val="116"/>
        </w:trPr>
        <w:tc>
          <w:tcPr>
            <w:tcW w:w="1247" w:type="dxa"/>
            <w:tcBorders>
              <w:bottom w:val="single" w:sz="4" w:space="0" w:color="auto"/>
            </w:tcBorders>
            <w:shd w:val="clear" w:color="auto" w:fill="BFBFBF" w:themeFill="background1" w:themeFillShade="BF"/>
          </w:tcPr>
          <w:p w14:paraId="04B9BC70" w14:textId="77777777" w:rsidR="00136B80" w:rsidRPr="00012EBA" w:rsidRDefault="00136B80" w:rsidP="00FA2E78">
            <w:pPr>
              <w:contextualSpacing/>
              <w:jc w:val="center"/>
              <w:rPr>
                <w:lang w:val="es-AR"/>
              </w:rPr>
            </w:pPr>
            <w:r>
              <w:rPr>
                <w:lang w:val="es-AR"/>
              </w:rPr>
              <w:t>AÑO</w:t>
            </w:r>
          </w:p>
        </w:tc>
        <w:tc>
          <w:tcPr>
            <w:tcW w:w="1187" w:type="dxa"/>
            <w:tcBorders>
              <w:bottom w:val="single" w:sz="4" w:space="0" w:color="auto"/>
            </w:tcBorders>
            <w:shd w:val="clear" w:color="auto" w:fill="BFBFBF" w:themeFill="background1" w:themeFillShade="BF"/>
          </w:tcPr>
          <w:p w14:paraId="647EB8CD" w14:textId="77777777" w:rsidR="00136B80" w:rsidRPr="00012EBA" w:rsidRDefault="00136B80" w:rsidP="00FA2E78">
            <w:pPr>
              <w:contextualSpacing/>
              <w:jc w:val="center"/>
              <w:rPr>
                <w:lang w:val="es-AR"/>
              </w:rPr>
            </w:pPr>
            <w:r>
              <w:rPr>
                <w:lang w:val="es-AR"/>
              </w:rPr>
              <w:t>CURSO</w:t>
            </w:r>
          </w:p>
        </w:tc>
        <w:tc>
          <w:tcPr>
            <w:tcW w:w="3516" w:type="dxa"/>
            <w:gridSpan w:val="2"/>
            <w:tcBorders>
              <w:bottom w:val="single" w:sz="4" w:space="0" w:color="auto"/>
            </w:tcBorders>
            <w:shd w:val="clear" w:color="auto" w:fill="BFBFBF" w:themeFill="background1" w:themeFillShade="BF"/>
          </w:tcPr>
          <w:p w14:paraId="6C847F70" w14:textId="77777777" w:rsidR="00136B80" w:rsidRPr="002A368A" w:rsidRDefault="00136B80" w:rsidP="00FA2E78">
            <w:pPr>
              <w:jc w:val="center"/>
              <w:rPr>
                <w:sz w:val="20"/>
                <w:szCs w:val="20"/>
                <w:lang w:val="es-AR"/>
              </w:rPr>
            </w:pPr>
            <w:r>
              <w:rPr>
                <w:sz w:val="20"/>
                <w:szCs w:val="20"/>
                <w:lang w:val="es-AR"/>
              </w:rPr>
              <w:t>DEPARTAMENTO</w:t>
            </w:r>
          </w:p>
        </w:tc>
        <w:tc>
          <w:tcPr>
            <w:tcW w:w="4132" w:type="dxa"/>
            <w:tcBorders>
              <w:bottom w:val="single" w:sz="4" w:space="0" w:color="auto"/>
            </w:tcBorders>
            <w:shd w:val="clear" w:color="auto" w:fill="BFBFBF" w:themeFill="background1" w:themeFillShade="BF"/>
          </w:tcPr>
          <w:p w14:paraId="3219EC44" w14:textId="77777777" w:rsidR="00136B80" w:rsidRPr="002A368A" w:rsidRDefault="00136B80" w:rsidP="00FA2E78">
            <w:pPr>
              <w:jc w:val="center"/>
              <w:rPr>
                <w:sz w:val="20"/>
                <w:szCs w:val="20"/>
                <w:lang w:val="es-AR"/>
              </w:rPr>
            </w:pPr>
            <w:r>
              <w:rPr>
                <w:sz w:val="20"/>
                <w:szCs w:val="20"/>
                <w:lang w:val="es-AR"/>
              </w:rPr>
              <w:t>DOCENTE/S (Apellido y Nombres)</w:t>
            </w:r>
          </w:p>
        </w:tc>
      </w:tr>
      <w:tr w:rsidR="00136B80" w:rsidRPr="00FD059E" w14:paraId="44E01249" w14:textId="77777777" w:rsidTr="00314AA4">
        <w:trPr>
          <w:trHeight w:val="368"/>
        </w:trPr>
        <w:tc>
          <w:tcPr>
            <w:tcW w:w="1247" w:type="dxa"/>
            <w:tcBorders>
              <w:bottom w:val="single" w:sz="4" w:space="0" w:color="auto"/>
            </w:tcBorders>
          </w:tcPr>
          <w:p w14:paraId="69D22857" w14:textId="77777777" w:rsidR="00136B80" w:rsidRPr="00012EBA" w:rsidRDefault="00136B80" w:rsidP="00FA2E78">
            <w:pPr>
              <w:contextualSpacing/>
              <w:jc w:val="center"/>
              <w:rPr>
                <w:lang w:val="es-AR"/>
              </w:rPr>
            </w:pPr>
            <w:r>
              <w:rPr>
                <w:lang w:val="es-AR"/>
              </w:rPr>
              <w:t>2023</w:t>
            </w:r>
          </w:p>
        </w:tc>
        <w:tc>
          <w:tcPr>
            <w:tcW w:w="1187" w:type="dxa"/>
            <w:tcBorders>
              <w:bottom w:val="single" w:sz="4" w:space="0" w:color="auto"/>
            </w:tcBorders>
          </w:tcPr>
          <w:p w14:paraId="6DEB7FC5" w14:textId="77777777" w:rsidR="00136B80" w:rsidRDefault="00136B80" w:rsidP="00FA2E78">
            <w:pPr>
              <w:contextualSpacing/>
              <w:rPr>
                <w:lang w:val="es-AR"/>
              </w:rPr>
            </w:pPr>
            <w:r>
              <w:rPr>
                <w:lang w:val="es-AR"/>
              </w:rPr>
              <w:t>1º AÑO</w:t>
            </w:r>
          </w:p>
          <w:p w14:paraId="3E628811" w14:textId="09780C2B" w:rsidR="00136B80" w:rsidRPr="00012EBA" w:rsidRDefault="00136B80" w:rsidP="00FA2E78">
            <w:pPr>
              <w:contextualSpacing/>
              <w:rPr>
                <w:lang w:val="es-AR"/>
              </w:rPr>
            </w:pPr>
            <w:r>
              <w:rPr>
                <w:lang w:val="es-AR"/>
              </w:rPr>
              <w:t>1ª, 2ª Y 3ª DIV. C.S.C.</w:t>
            </w:r>
          </w:p>
        </w:tc>
        <w:tc>
          <w:tcPr>
            <w:tcW w:w="3516" w:type="dxa"/>
            <w:gridSpan w:val="2"/>
            <w:tcBorders>
              <w:bottom w:val="single" w:sz="4" w:space="0" w:color="auto"/>
            </w:tcBorders>
          </w:tcPr>
          <w:p w14:paraId="650AD4AE" w14:textId="74233638" w:rsidR="00136B80" w:rsidRPr="002A368A" w:rsidRDefault="00136B80" w:rsidP="00FA2E78">
            <w:pPr>
              <w:jc w:val="both"/>
              <w:rPr>
                <w:sz w:val="20"/>
                <w:szCs w:val="20"/>
                <w:lang w:val="es-AR"/>
              </w:rPr>
            </w:pPr>
            <w:r>
              <w:rPr>
                <w:sz w:val="20"/>
                <w:szCs w:val="20"/>
                <w:lang w:val="es-AR"/>
              </w:rPr>
              <w:t>TECNOLOGÍA APLICADA</w:t>
            </w:r>
          </w:p>
        </w:tc>
        <w:tc>
          <w:tcPr>
            <w:tcW w:w="4132" w:type="dxa"/>
            <w:tcBorders>
              <w:bottom w:val="single" w:sz="4" w:space="0" w:color="auto"/>
            </w:tcBorders>
          </w:tcPr>
          <w:p w14:paraId="66FC9019" w14:textId="77777777" w:rsidR="00136B80" w:rsidRDefault="00136B80" w:rsidP="00FA2E78">
            <w:pPr>
              <w:jc w:val="both"/>
              <w:rPr>
                <w:sz w:val="20"/>
                <w:szCs w:val="20"/>
                <w:lang w:val="es-AR"/>
              </w:rPr>
            </w:pPr>
            <w:r>
              <w:rPr>
                <w:sz w:val="20"/>
                <w:szCs w:val="20"/>
                <w:lang w:val="es-AR"/>
              </w:rPr>
              <w:t>RIVERO, GABRIEL ALBERTO</w:t>
            </w:r>
          </w:p>
          <w:p w14:paraId="3BBD20B3" w14:textId="77777777" w:rsidR="00136B80" w:rsidRDefault="00136B80" w:rsidP="00FA2E78">
            <w:pPr>
              <w:jc w:val="both"/>
              <w:rPr>
                <w:sz w:val="20"/>
                <w:szCs w:val="20"/>
                <w:lang w:val="es-AR"/>
              </w:rPr>
            </w:pPr>
            <w:r>
              <w:rPr>
                <w:sz w:val="20"/>
                <w:szCs w:val="20"/>
                <w:lang w:val="es-AR"/>
              </w:rPr>
              <w:t>SALIM ROSALES, GILDA</w:t>
            </w:r>
          </w:p>
          <w:p w14:paraId="6B8E159D" w14:textId="402D6527" w:rsidR="00136B80" w:rsidRPr="002A368A" w:rsidRDefault="00136B80" w:rsidP="00FA2E78">
            <w:pPr>
              <w:jc w:val="both"/>
              <w:rPr>
                <w:sz w:val="20"/>
                <w:szCs w:val="20"/>
                <w:lang w:val="es-AR"/>
              </w:rPr>
            </w:pPr>
            <w:r>
              <w:rPr>
                <w:sz w:val="20"/>
                <w:szCs w:val="20"/>
                <w:lang w:val="es-AR"/>
              </w:rPr>
              <w:t>MARTINEZ, HÉCTOR</w:t>
            </w:r>
          </w:p>
        </w:tc>
      </w:tr>
      <w:tr w:rsidR="00136B80" w:rsidRPr="00FD059E" w14:paraId="6A79B529" w14:textId="77777777" w:rsidTr="00314AA4">
        <w:trPr>
          <w:trHeight w:val="249"/>
        </w:trPr>
        <w:tc>
          <w:tcPr>
            <w:tcW w:w="5950" w:type="dxa"/>
            <w:gridSpan w:val="4"/>
            <w:tcBorders>
              <w:bottom w:val="single" w:sz="4" w:space="0" w:color="auto"/>
            </w:tcBorders>
            <w:shd w:val="clear" w:color="auto" w:fill="BFBFBF" w:themeFill="background1" w:themeFillShade="BF"/>
          </w:tcPr>
          <w:p w14:paraId="632A43DF" w14:textId="77777777" w:rsidR="00136B80" w:rsidRPr="002A368A" w:rsidRDefault="00136B80" w:rsidP="00FA2E78">
            <w:pPr>
              <w:jc w:val="center"/>
              <w:rPr>
                <w:sz w:val="20"/>
                <w:szCs w:val="20"/>
                <w:lang w:val="es-AR"/>
              </w:rPr>
            </w:pPr>
            <w:r>
              <w:rPr>
                <w:sz w:val="20"/>
                <w:szCs w:val="20"/>
                <w:lang w:val="es-AR"/>
              </w:rPr>
              <w:t>ASIGNATURA</w:t>
            </w:r>
          </w:p>
        </w:tc>
        <w:tc>
          <w:tcPr>
            <w:tcW w:w="4132" w:type="dxa"/>
            <w:tcBorders>
              <w:bottom w:val="single" w:sz="4" w:space="0" w:color="auto"/>
            </w:tcBorders>
            <w:shd w:val="clear" w:color="auto" w:fill="BFBFBF" w:themeFill="background1" w:themeFillShade="BF"/>
          </w:tcPr>
          <w:p w14:paraId="677ABB8B" w14:textId="77777777" w:rsidR="00136B80" w:rsidRPr="002A368A" w:rsidRDefault="00136B80" w:rsidP="00FA2E78">
            <w:pPr>
              <w:jc w:val="center"/>
              <w:rPr>
                <w:sz w:val="20"/>
                <w:szCs w:val="20"/>
                <w:lang w:val="es-AR"/>
              </w:rPr>
            </w:pPr>
            <w:r>
              <w:rPr>
                <w:sz w:val="20"/>
                <w:szCs w:val="20"/>
                <w:lang w:val="es-AR"/>
              </w:rPr>
              <w:t>HS CAT.:</w:t>
            </w:r>
          </w:p>
        </w:tc>
      </w:tr>
      <w:tr w:rsidR="00136B80" w:rsidRPr="00FD059E" w14:paraId="3C261EC3" w14:textId="77777777" w:rsidTr="00314AA4">
        <w:trPr>
          <w:trHeight w:val="478"/>
        </w:trPr>
        <w:tc>
          <w:tcPr>
            <w:tcW w:w="5950" w:type="dxa"/>
            <w:gridSpan w:val="4"/>
            <w:tcBorders>
              <w:bottom w:val="single" w:sz="4" w:space="0" w:color="auto"/>
            </w:tcBorders>
          </w:tcPr>
          <w:p w14:paraId="5A27D4CA" w14:textId="7A9E2007" w:rsidR="00136B80" w:rsidRPr="002A368A" w:rsidRDefault="00136B80" w:rsidP="00FA2E78">
            <w:pPr>
              <w:jc w:val="both"/>
              <w:rPr>
                <w:sz w:val="20"/>
                <w:szCs w:val="20"/>
                <w:lang w:val="es-AR"/>
              </w:rPr>
            </w:pPr>
            <w:r>
              <w:rPr>
                <w:sz w:val="20"/>
                <w:szCs w:val="20"/>
                <w:lang w:val="es-AR"/>
              </w:rPr>
              <w:t>MATERIALES DE CONSTRUCCIÓN</w:t>
            </w:r>
          </w:p>
        </w:tc>
        <w:tc>
          <w:tcPr>
            <w:tcW w:w="4132" w:type="dxa"/>
            <w:tcBorders>
              <w:bottom w:val="single" w:sz="4" w:space="0" w:color="auto"/>
            </w:tcBorders>
          </w:tcPr>
          <w:p w14:paraId="451B1CA1" w14:textId="051F27FB" w:rsidR="00136B80" w:rsidRPr="002A368A" w:rsidRDefault="00136B80" w:rsidP="00FA2E78">
            <w:pPr>
              <w:jc w:val="both"/>
              <w:rPr>
                <w:sz w:val="20"/>
                <w:szCs w:val="20"/>
                <w:lang w:val="es-AR"/>
              </w:rPr>
            </w:pPr>
            <w:r>
              <w:rPr>
                <w:sz w:val="20"/>
                <w:szCs w:val="20"/>
                <w:lang w:val="es-AR"/>
              </w:rPr>
              <w:t>4 HS.</w:t>
            </w:r>
          </w:p>
        </w:tc>
      </w:tr>
      <w:tr w:rsidR="00136B80" w:rsidRPr="00FD059E" w14:paraId="61959B17" w14:textId="77777777" w:rsidTr="00314AA4">
        <w:trPr>
          <w:trHeight w:val="718"/>
        </w:trPr>
        <w:tc>
          <w:tcPr>
            <w:tcW w:w="3374" w:type="dxa"/>
            <w:gridSpan w:val="3"/>
            <w:tcBorders>
              <w:bottom w:val="single" w:sz="4" w:space="0" w:color="auto"/>
            </w:tcBorders>
            <w:shd w:val="clear" w:color="auto" w:fill="BFBFBF" w:themeFill="background1" w:themeFillShade="BF"/>
          </w:tcPr>
          <w:p w14:paraId="1D76E340" w14:textId="77777777" w:rsidR="00136B80" w:rsidRPr="00012EBA" w:rsidRDefault="00136B80" w:rsidP="00FA2E78">
            <w:pPr>
              <w:contextualSpacing/>
              <w:rPr>
                <w:lang w:val="es-AR"/>
              </w:rPr>
            </w:pPr>
          </w:p>
          <w:p w14:paraId="74F8E1DE" w14:textId="77777777" w:rsidR="00136B80" w:rsidRPr="00012EBA" w:rsidRDefault="00136B80" w:rsidP="00136B80">
            <w:pPr>
              <w:pStyle w:val="Prrafodelista"/>
              <w:widowControl/>
              <w:numPr>
                <w:ilvl w:val="0"/>
                <w:numId w:val="1"/>
              </w:numPr>
              <w:shd w:val="clear" w:color="auto" w:fill="BFBFBF" w:themeFill="background1" w:themeFillShade="BF"/>
              <w:autoSpaceDE/>
              <w:autoSpaceDN/>
              <w:contextualSpacing/>
              <w:rPr>
                <w:lang w:val="es-AR"/>
              </w:rPr>
            </w:pPr>
            <w:r w:rsidRPr="00012EBA">
              <w:rPr>
                <w:lang w:val="es-AR"/>
              </w:rPr>
              <w:t>OBJETIVO GENERAL</w:t>
            </w:r>
          </w:p>
          <w:p w14:paraId="0AFDF6C4" w14:textId="77777777" w:rsidR="00136B80" w:rsidRPr="00012EBA" w:rsidRDefault="00136B80" w:rsidP="00FA2E78">
            <w:pPr>
              <w:rPr>
                <w:lang w:val="es-AR"/>
              </w:rPr>
            </w:pPr>
          </w:p>
        </w:tc>
        <w:tc>
          <w:tcPr>
            <w:tcW w:w="6708" w:type="dxa"/>
            <w:gridSpan w:val="2"/>
            <w:tcBorders>
              <w:bottom w:val="single" w:sz="4" w:space="0" w:color="auto"/>
            </w:tcBorders>
          </w:tcPr>
          <w:p w14:paraId="06760267" w14:textId="77777777" w:rsidR="00384681" w:rsidRPr="009E06D1" w:rsidRDefault="00384681" w:rsidP="00384681">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Se espera que los/as alumnos/as se desenvuelvan e interactúen de manera natural, consciente, crítica y creativa en una sociedad, con una fuerte influencia de la tecnología.</w:t>
            </w:r>
          </w:p>
          <w:p w14:paraId="7846DC71" w14:textId="77777777" w:rsidR="00384681" w:rsidRPr="009E06D1" w:rsidRDefault="00384681" w:rsidP="00384681">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Reconozcan y analicen los productos de su entorno, identificando las ramas de la tecnología que intervinieron en su producción y las necesidades o demandas sociales a las que responden.-</w:t>
            </w:r>
          </w:p>
          <w:p w14:paraId="5183CFA3" w14:textId="77777777" w:rsidR="00384681" w:rsidRPr="009E06D1" w:rsidRDefault="00384681" w:rsidP="00384681">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Prevean los riesgos potenciales que genera una mala elección de los materiales en el desarrollo de sus actividades en los diferentes ambientes en que se desenvuelven.-</w:t>
            </w:r>
          </w:p>
          <w:p w14:paraId="48C19255" w14:textId="77777777" w:rsidR="00384681" w:rsidRPr="009E06D1" w:rsidRDefault="00384681" w:rsidP="00384681">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Seleccionen, almacenen y evalúen la información obtenida sobre los materiales nuevos que aparecen en el mercado comercial, optando por aquellos que respondan a las necesidades constructivas y que consideren positivo recomendar su aplicación.-</w:t>
            </w:r>
          </w:p>
          <w:p w14:paraId="451792DB" w14:textId="77777777" w:rsidR="00384681" w:rsidRPr="009E06D1" w:rsidRDefault="00384681" w:rsidP="00384681">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Sean usuarios y/o consumidores inteligentes de materiales para la construcción, de tal forma que les permita tomar sus propias decisiones y opinar e influir en las decisiones de las instituciones en que se desenvuelven, en relación con el uso adecuado de los materiales.</w:t>
            </w:r>
          </w:p>
          <w:p w14:paraId="2B1E386A" w14:textId="12D7841B" w:rsidR="00384681" w:rsidRPr="00384681" w:rsidRDefault="00384681" w:rsidP="00384681">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Posean conocimientos que les permitan discernir sobre la utilización de materiales más convenientes para cada aplicación, sean estos tradicionales o de punta, pensando en el cuidado del medio ambiente, y realizar proyectos que los incluyan.</w:t>
            </w:r>
          </w:p>
          <w:p w14:paraId="4BF06D15" w14:textId="13F14CDB" w:rsidR="00384681" w:rsidRPr="002A368A" w:rsidRDefault="00384681" w:rsidP="00FA2E78">
            <w:pPr>
              <w:jc w:val="both"/>
              <w:rPr>
                <w:sz w:val="20"/>
                <w:szCs w:val="20"/>
                <w:lang w:val="es-AR"/>
              </w:rPr>
            </w:pPr>
          </w:p>
        </w:tc>
      </w:tr>
      <w:tr w:rsidR="00136B80" w:rsidRPr="00FD059E" w14:paraId="105D61D4" w14:textId="77777777" w:rsidTr="00314AA4">
        <w:trPr>
          <w:trHeight w:val="718"/>
        </w:trPr>
        <w:tc>
          <w:tcPr>
            <w:tcW w:w="3374" w:type="dxa"/>
            <w:gridSpan w:val="3"/>
            <w:tcBorders>
              <w:bottom w:val="single" w:sz="4" w:space="0" w:color="auto"/>
            </w:tcBorders>
            <w:shd w:val="clear" w:color="auto" w:fill="BFBFBF" w:themeFill="background1" w:themeFillShade="BF"/>
          </w:tcPr>
          <w:p w14:paraId="436BA0BD" w14:textId="77777777" w:rsidR="00136B80" w:rsidRPr="00012EBA" w:rsidRDefault="00136B80" w:rsidP="00FA2E78">
            <w:pPr>
              <w:contextualSpacing/>
              <w:rPr>
                <w:lang w:val="es-AR"/>
              </w:rPr>
            </w:pPr>
          </w:p>
          <w:p w14:paraId="13025545" w14:textId="77777777" w:rsidR="00136B80" w:rsidRPr="00012EBA" w:rsidRDefault="00136B80" w:rsidP="00136B80">
            <w:pPr>
              <w:pStyle w:val="Prrafodelista"/>
              <w:widowControl/>
              <w:numPr>
                <w:ilvl w:val="0"/>
                <w:numId w:val="1"/>
              </w:numPr>
              <w:autoSpaceDE/>
              <w:autoSpaceDN/>
              <w:contextualSpacing/>
              <w:rPr>
                <w:lang w:val="es-AR"/>
              </w:rPr>
            </w:pPr>
            <w:r w:rsidRPr="00012EBA">
              <w:rPr>
                <w:lang w:val="es-AR"/>
              </w:rPr>
              <w:t>OBJETIVOS ESPECIFICOS</w:t>
            </w:r>
          </w:p>
          <w:p w14:paraId="5B8DED0A" w14:textId="77777777" w:rsidR="00136B80" w:rsidRPr="00012EBA" w:rsidRDefault="00136B80" w:rsidP="00FA2E78">
            <w:pPr>
              <w:pStyle w:val="Prrafodelista"/>
              <w:ind w:left="360"/>
              <w:contextualSpacing/>
              <w:rPr>
                <w:lang w:val="es-AR"/>
              </w:rPr>
            </w:pPr>
          </w:p>
        </w:tc>
        <w:tc>
          <w:tcPr>
            <w:tcW w:w="6708" w:type="dxa"/>
            <w:gridSpan w:val="2"/>
            <w:tcBorders>
              <w:bottom w:val="single" w:sz="4" w:space="0" w:color="auto"/>
            </w:tcBorders>
          </w:tcPr>
          <w:p w14:paraId="494583DA" w14:textId="77777777" w:rsidR="005E5FB4" w:rsidRPr="005E5FB4" w:rsidRDefault="005E5FB4" w:rsidP="005E5FB4">
            <w:pPr>
              <w:contextualSpacing/>
              <w:rPr>
                <w:lang w:val="es-AR"/>
              </w:rPr>
            </w:pPr>
            <w:r w:rsidRPr="005E5FB4">
              <w:rPr>
                <w:lang w:val="es-AR"/>
              </w:rPr>
              <w:t>Reconocer posibilidades de uso de ciertos materiales, de acuerdo a condiciones de obra.</w:t>
            </w:r>
          </w:p>
          <w:p w14:paraId="0AE01CA3" w14:textId="77777777" w:rsidR="005E5FB4" w:rsidRPr="005E5FB4" w:rsidRDefault="005E5FB4" w:rsidP="005E5FB4">
            <w:pPr>
              <w:contextualSpacing/>
              <w:rPr>
                <w:lang w:val="es-AR"/>
              </w:rPr>
            </w:pPr>
            <w:r w:rsidRPr="005E5FB4">
              <w:rPr>
                <w:lang w:val="es-AR"/>
              </w:rPr>
              <w:t>Evaluar capacidades para discernir sobre la elección de materiales, según los condicionantes de la obra y del medio.</w:t>
            </w:r>
          </w:p>
          <w:p w14:paraId="52B755E8" w14:textId="77777777" w:rsidR="005E5FB4" w:rsidRPr="005E5FB4" w:rsidRDefault="005E5FB4" w:rsidP="005E5FB4">
            <w:pPr>
              <w:contextualSpacing/>
              <w:rPr>
                <w:lang w:val="es-AR"/>
              </w:rPr>
            </w:pPr>
            <w:r w:rsidRPr="005E5FB4">
              <w:rPr>
                <w:lang w:val="es-AR"/>
              </w:rPr>
              <w:t>Interpretar las propiedades de los materiales, como condicionantes de su elección o de su uso.</w:t>
            </w:r>
          </w:p>
          <w:p w14:paraId="6ECB8294" w14:textId="5E678410" w:rsidR="00136B80" w:rsidRPr="005E5FB4" w:rsidRDefault="005E5FB4" w:rsidP="005E5FB4">
            <w:pPr>
              <w:contextualSpacing/>
              <w:rPr>
                <w:rFonts w:asciiTheme="minorHAnsi" w:hAnsiTheme="minorHAnsi" w:cstheme="minorHAnsi"/>
                <w:lang w:val="es-AR"/>
              </w:rPr>
            </w:pPr>
            <w:r w:rsidRPr="005E5FB4">
              <w:rPr>
                <w:lang w:val="es-AR"/>
              </w:rPr>
              <w:t>Evaluar y elegir ciertos materiales, de acuerdo a su proceso productivo, teniendo en cuenta el ahorro energético y el cuidado del medio ambiente</w:t>
            </w:r>
          </w:p>
        </w:tc>
      </w:tr>
    </w:tbl>
    <w:p w14:paraId="264B495C" w14:textId="77777777" w:rsidR="00136B80" w:rsidRDefault="00136B80" w:rsidP="00136B80">
      <w:pPr>
        <w:pStyle w:val="Textoindependiente"/>
        <w:spacing w:before="4" w:after="1"/>
        <w:rPr>
          <w:rFonts w:ascii="Arial MT"/>
          <w:b w:val="0"/>
          <w:sz w:val="24"/>
        </w:rPr>
      </w:pPr>
    </w:p>
    <w:p w14:paraId="18C3962F" w14:textId="4DDE02D5" w:rsidR="001A7E72" w:rsidRDefault="001A7E72"/>
    <w:p w14:paraId="591F86A2" w14:textId="297CEC37" w:rsidR="00384681" w:rsidRDefault="00384681"/>
    <w:p w14:paraId="387EBB05" w14:textId="70D97BC4" w:rsidR="00384681" w:rsidRDefault="00384681"/>
    <w:p w14:paraId="626DFCF2" w14:textId="308DBBBD" w:rsidR="00384681" w:rsidRDefault="00384681"/>
    <w:p w14:paraId="486803BF" w14:textId="5964982B" w:rsidR="00384681" w:rsidRDefault="00384681"/>
    <w:p w14:paraId="032E850A" w14:textId="2AB274D3" w:rsidR="00384681" w:rsidRDefault="00384681"/>
    <w:p w14:paraId="1B38923B" w14:textId="644EA82A" w:rsidR="00384681" w:rsidRDefault="00384681"/>
    <w:p w14:paraId="38963F15" w14:textId="76FECAB6" w:rsidR="00384681" w:rsidRDefault="00384681"/>
    <w:p w14:paraId="27B3B044" w14:textId="337DD5D4" w:rsidR="00384681" w:rsidRDefault="00384681"/>
    <w:p w14:paraId="7D80F789" w14:textId="57A53496" w:rsidR="00384681" w:rsidRDefault="00384681"/>
    <w:p w14:paraId="77DF3508" w14:textId="49026C3E" w:rsidR="00384681" w:rsidRDefault="00384681"/>
    <w:p w14:paraId="7CFF5592" w14:textId="6A82B414" w:rsidR="00384681" w:rsidRDefault="00384681"/>
    <w:p w14:paraId="33434ECA" w14:textId="383267F6" w:rsidR="00384681" w:rsidRDefault="00384681"/>
    <w:p w14:paraId="00CB1446" w14:textId="09D574FC" w:rsidR="00384681" w:rsidRDefault="00384681"/>
    <w:p w14:paraId="5CF599D3" w14:textId="551B146C" w:rsidR="00384681" w:rsidRDefault="00384681"/>
    <w:p w14:paraId="0AEB5073" w14:textId="0079FDC2" w:rsidR="00384681" w:rsidRDefault="00384681"/>
    <w:p w14:paraId="6308B4DF" w14:textId="600FAE18" w:rsidR="00384681" w:rsidRDefault="00384681"/>
    <w:p w14:paraId="5496C747" w14:textId="3767D299" w:rsidR="00384681" w:rsidRDefault="00384681"/>
    <w:p w14:paraId="25070F53" w14:textId="1AE3B188" w:rsidR="00384681" w:rsidRDefault="00384681"/>
    <w:p w14:paraId="2C1E61BC" w14:textId="24982D09" w:rsidR="00384681" w:rsidRDefault="00384681"/>
    <w:p w14:paraId="7D046D89" w14:textId="2DEB149C" w:rsidR="00384681" w:rsidRDefault="00384681"/>
    <w:p w14:paraId="2E82779E" w14:textId="5E33C528" w:rsidR="00384681" w:rsidRDefault="00384681"/>
    <w:p w14:paraId="031F8ACB" w14:textId="6C1C3980" w:rsidR="00384681" w:rsidRDefault="00384681"/>
    <w:p w14:paraId="11D6E6B4" w14:textId="7C5D53E4" w:rsidR="00384681" w:rsidRDefault="00384681"/>
    <w:p w14:paraId="23683D21" w14:textId="70FDD2A8" w:rsidR="00384681" w:rsidRDefault="00384681"/>
    <w:p w14:paraId="548775A9" w14:textId="6BB9AD55" w:rsidR="00384681" w:rsidRDefault="00384681"/>
    <w:p w14:paraId="4D3B8705" w14:textId="7FB7AF71" w:rsidR="00384681" w:rsidRDefault="00384681"/>
    <w:p w14:paraId="44D28015" w14:textId="5A886D2F" w:rsidR="00384681" w:rsidRDefault="00384681"/>
    <w:p w14:paraId="3ED18FD2" w14:textId="08874CC6" w:rsidR="00384681" w:rsidRDefault="00384681"/>
    <w:p w14:paraId="49990778" w14:textId="0EC061A3" w:rsidR="00384681" w:rsidRDefault="00384681"/>
    <w:p w14:paraId="056E51EE" w14:textId="7449D546" w:rsidR="00384681" w:rsidRDefault="00384681"/>
    <w:p w14:paraId="4F87D903" w14:textId="299D2839" w:rsidR="00384681" w:rsidRDefault="00384681"/>
    <w:p w14:paraId="0D1CEE46" w14:textId="29EDA58F" w:rsidR="00384681" w:rsidRDefault="00384681"/>
    <w:p w14:paraId="1CF52649" w14:textId="03CA6F01" w:rsidR="00384681" w:rsidRDefault="00384681"/>
    <w:p w14:paraId="08111A7C" w14:textId="1331C577" w:rsidR="00384681" w:rsidRDefault="00384681"/>
    <w:p w14:paraId="77712578" w14:textId="4AB7521F" w:rsidR="00384681" w:rsidRDefault="00384681"/>
    <w:p w14:paraId="75D64DE5" w14:textId="397733D7" w:rsidR="00384681" w:rsidRDefault="00384681"/>
    <w:p w14:paraId="2D0C9D71" w14:textId="5800C5D3" w:rsidR="00384681" w:rsidRDefault="00384681"/>
    <w:p w14:paraId="30B21E53" w14:textId="3C42147E" w:rsidR="00384681" w:rsidRDefault="00384681"/>
    <w:p w14:paraId="4E190468" w14:textId="30CAF36E" w:rsidR="00384681" w:rsidRDefault="00384681"/>
    <w:p w14:paraId="74E9A125" w14:textId="41D7EEA5" w:rsidR="00384681" w:rsidRDefault="00384681"/>
    <w:p w14:paraId="13EB007E" w14:textId="397E9F5D" w:rsidR="00384681" w:rsidRDefault="00384681"/>
    <w:p w14:paraId="49B49876" w14:textId="3049D35D" w:rsidR="00384681" w:rsidRDefault="00384681"/>
    <w:p w14:paraId="1B3E713A" w14:textId="458A7AC3" w:rsidR="00384681" w:rsidRDefault="00384681"/>
    <w:p w14:paraId="6C94699F" w14:textId="14A4F05A" w:rsidR="00384681" w:rsidRDefault="00384681"/>
    <w:tbl>
      <w:tblPr>
        <w:tblStyle w:val="Tablaconcuadrcula"/>
        <w:tblpPr w:leftFromText="180" w:rightFromText="180" w:vertAnchor="page" w:horzAnchor="margin" w:tblpY="2395"/>
        <w:tblW w:w="10065" w:type="dxa"/>
        <w:tblLook w:val="04A0" w:firstRow="1" w:lastRow="0" w:firstColumn="1" w:lastColumn="0" w:noHBand="0" w:noVBand="1"/>
      </w:tblPr>
      <w:tblGrid>
        <w:gridCol w:w="3369"/>
        <w:gridCol w:w="6696"/>
      </w:tblGrid>
      <w:tr w:rsidR="00F5057A" w:rsidRPr="00012EBA" w14:paraId="5C262257" w14:textId="77777777" w:rsidTr="00F5057A">
        <w:trPr>
          <w:trHeight w:val="817"/>
        </w:trPr>
        <w:tc>
          <w:tcPr>
            <w:tcW w:w="3369" w:type="dxa"/>
            <w:tcBorders>
              <w:bottom w:val="single" w:sz="4" w:space="0" w:color="auto"/>
            </w:tcBorders>
            <w:shd w:val="clear" w:color="auto" w:fill="BFBFBF" w:themeFill="background1" w:themeFillShade="BF"/>
          </w:tcPr>
          <w:p w14:paraId="2233D12B" w14:textId="77777777" w:rsidR="00F5057A" w:rsidRPr="00012EBA" w:rsidRDefault="00F5057A" w:rsidP="00F5057A">
            <w:pPr>
              <w:contextualSpacing/>
              <w:rPr>
                <w:lang w:val="es-AR"/>
              </w:rPr>
            </w:pPr>
          </w:p>
          <w:p w14:paraId="38EC300F" w14:textId="77777777" w:rsidR="00F5057A" w:rsidRPr="00012EBA" w:rsidRDefault="00F5057A" w:rsidP="00F5057A">
            <w:pPr>
              <w:pStyle w:val="Prrafodelista"/>
              <w:widowControl/>
              <w:numPr>
                <w:ilvl w:val="0"/>
                <w:numId w:val="1"/>
              </w:numPr>
              <w:autoSpaceDE/>
              <w:autoSpaceDN/>
              <w:contextualSpacing/>
              <w:rPr>
                <w:lang w:val="es-AR"/>
              </w:rPr>
            </w:pPr>
            <w:r w:rsidRPr="00012EBA">
              <w:rPr>
                <w:lang w:val="es-AR"/>
              </w:rPr>
              <w:t>CONTENIDOS</w:t>
            </w:r>
          </w:p>
        </w:tc>
        <w:tc>
          <w:tcPr>
            <w:tcW w:w="6696" w:type="dxa"/>
            <w:tcBorders>
              <w:bottom w:val="single" w:sz="4" w:space="0" w:color="auto"/>
            </w:tcBorders>
          </w:tcPr>
          <w:p w14:paraId="08ED5A29"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 </w:t>
            </w:r>
            <w:r w:rsidRPr="00FD60BB">
              <w:rPr>
                <w:rFonts w:asciiTheme="minorHAnsi" w:eastAsia="Times New Roman" w:hAnsiTheme="minorHAnsi" w:cs="Arial"/>
                <w:b/>
                <w:bCs/>
                <w:lang w:eastAsia="es-AR"/>
              </w:rPr>
              <w:t>Eje Temático Nº1</w:t>
            </w:r>
          </w:p>
          <w:p w14:paraId="14A8844E"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CONCEPTOS GENERALES</w:t>
            </w:r>
          </w:p>
          <w:p w14:paraId="1FE85AA9"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Que son los materiales de construcción. Breve reseña histórica de sus usos Clasificación de los materiales según su naturaleza. Materiales naturales, artificiales y sintéticos. Propiedades de los materiales: sensoriales, ópticas, térmicas, magnéticas, químicas, mecánicas. Esfuerzos físicos a que se pueden someter a los materiales. Criterios para la elección de los materiales, según sus propiedades, esfuerzos físicos y diseño. Uso racional de los materiales.</w:t>
            </w:r>
          </w:p>
          <w:p w14:paraId="2FEAD352"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 </w:t>
            </w:r>
            <w:r w:rsidRPr="00FD60BB">
              <w:rPr>
                <w:rFonts w:asciiTheme="minorHAnsi" w:eastAsia="Times New Roman" w:hAnsiTheme="minorHAnsi" w:cs="Arial"/>
                <w:b/>
                <w:bCs/>
                <w:lang w:eastAsia="es-AR"/>
              </w:rPr>
              <w:t>Eje Temático Nº2</w:t>
            </w:r>
          </w:p>
          <w:p w14:paraId="5EB9C708"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MATERIALES DE ORIGEN MINERAL</w:t>
            </w:r>
          </w:p>
          <w:p w14:paraId="18155A5F"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Piedras naturales</w:t>
            </w:r>
            <w:r w:rsidRPr="009E06D1">
              <w:rPr>
                <w:rFonts w:asciiTheme="minorHAnsi" w:eastAsia="Times New Roman" w:hAnsiTheme="minorHAnsi" w:cs="Arial"/>
                <w:lang w:eastAsia="es-AR"/>
              </w:rPr>
              <w:t>, su clasificación. Explotación de canteras a cielo abierto y subterráneo. Métodos de extracción por barrenos o de las rozas. Corte y labra. Lustre o pulido de las piedras. Defectos y protección de las piedras. Propiedades. Piedras artificiales. Proceso de fabricación, propiedades y aplicación.-</w:t>
            </w:r>
          </w:p>
          <w:p w14:paraId="0638A789"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Agregados finos. Arenas: clasificación. Composición granulométrica. Teoría de los espacios vacíos. Agregados finos. Arenas, su clasificación. Sustancias nocivas. Agregados gruesos. Canto rodado, pedregullo, piedra partida, polvo de ladrillo, cascotes. Su uso en la decoración de interiores y exteriores. Sustancias nocivas, determinación de la arcilla, determinación de la materia orgánica. Extracción de muestras de los agregados.</w:t>
            </w:r>
          </w:p>
          <w:p w14:paraId="467FEF03"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Piedras Artificiales</w:t>
            </w:r>
            <w:r w:rsidRPr="009E06D1">
              <w:rPr>
                <w:rFonts w:asciiTheme="minorHAnsi" w:eastAsia="Times New Roman" w:hAnsiTheme="minorHAnsi" w:cs="Arial"/>
                <w:lang w:eastAsia="es-AR"/>
              </w:rPr>
              <w:t>: Materiales cerámicos</w:t>
            </w:r>
            <w:r w:rsidRPr="00FD60BB">
              <w:rPr>
                <w:rFonts w:asciiTheme="minorHAnsi" w:eastAsia="Times New Roman" w:hAnsiTheme="minorHAnsi" w:cs="Arial"/>
                <w:b/>
                <w:bCs/>
                <w:lang w:eastAsia="es-AR"/>
              </w:rPr>
              <w:t>, </w:t>
            </w:r>
            <w:r w:rsidRPr="009E06D1">
              <w:rPr>
                <w:rFonts w:asciiTheme="minorHAnsi" w:eastAsia="Times New Roman" w:hAnsiTheme="minorHAnsi" w:cs="Arial"/>
                <w:lang w:eastAsia="es-AR"/>
              </w:rPr>
              <w:t>Arcillas, concepto, plasticidad, tipos y usos. Ladrillos, su fabricación, tipos. Condiciones de un buen ladrillo. Ladrillos comunes y huecos. Obtención. Ladrillos especiales, Refractarios, Tejas, tejuelas y baldosas. Azulejos y cerámicos esmaltados, Gres: Obtención, propiedades y formas comerciales. Pegamentos y pastinas. Grifería. El uso de los materiales cerámicos en la decoración de interiores y exteriores. Formas comerciales. Artefactos sanitarios.-</w:t>
            </w:r>
          </w:p>
          <w:p w14:paraId="3501216E"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Materiales aglomerantes: </w:t>
            </w:r>
            <w:r w:rsidRPr="009E06D1">
              <w:rPr>
                <w:rFonts w:asciiTheme="minorHAnsi" w:eastAsia="Times New Roman" w:hAnsiTheme="minorHAnsi" w:cs="Arial"/>
                <w:lang w:eastAsia="es-AR"/>
              </w:rPr>
              <w:t>Cementantes o Aglomerantes. Arcillas. Suelo Cemento. Cales: concepto, su obtención. Tipos y Clasificación usual de las cales. Apagamiento de las cales, tipos. Cales hidratadas, concepto, ventajas y desventajas de su uso. Peso aparente y rendimiento de las cales. Cemento, concepto, clasificación. Cementos rápidos, de escorias y puzolánicos. Cemento Pórtland, su fabricación. Yeso, Obtención, Clasificación, Usos en la construcción.-</w:t>
            </w:r>
          </w:p>
          <w:p w14:paraId="0E6F3A8E" w14:textId="3E004BC2" w:rsidR="00F5057A" w:rsidRPr="00012EBA" w:rsidRDefault="00F5057A" w:rsidP="00F5057A">
            <w:pPr>
              <w:pStyle w:val="Prrafodelista"/>
              <w:widowControl/>
              <w:autoSpaceDE/>
              <w:autoSpaceDN/>
              <w:ind w:left="360"/>
              <w:contextualSpacing/>
              <w:rPr>
                <w:sz w:val="20"/>
                <w:szCs w:val="20"/>
                <w:lang w:val="es-AR"/>
              </w:rPr>
            </w:pPr>
          </w:p>
        </w:tc>
      </w:tr>
    </w:tbl>
    <w:p w14:paraId="16A55C47" w14:textId="60D1D061" w:rsidR="00384681" w:rsidRDefault="00384681"/>
    <w:p w14:paraId="6C34091B" w14:textId="234E31EB" w:rsidR="00384681" w:rsidRDefault="00384681"/>
    <w:p w14:paraId="09DDC770" w14:textId="1C38B69B" w:rsidR="00384681" w:rsidRDefault="00384681"/>
    <w:p w14:paraId="46C22483" w14:textId="20FF8504" w:rsidR="00384681" w:rsidRDefault="00384681"/>
    <w:p w14:paraId="059EB29D" w14:textId="3436E171" w:rsidR="00384681" w:rsidRDefault="00384681"/>
    <w:p w14:paraId="38736C91" w14:textId="3F18B936" w:rsidR="00384681" w:rsidRDefault="00384681"/>
    <w:p w14:paraId="328631D9" w14:textId="61331484" w:rsidR="00384681" w:rsidRDefault="00384681"/>
    <w:p w14:paraId="7FA6FF1D" w14:textId="449602B5" w:rsidR="00384681" w:rsidRDefault="00384681"/>
    <w:p w14:paraId="49F2A74E" w14:textId="7D093519" w:rsidR="00384681" w:rsidRDefault="00384681"/>
    <w:p w14:paraId="6546F126" w14:textId="6D9E1C63" w:rsidR="00384681" w:rsidRDefault="00384681"/>
    <w:p w14:paraId="65B3FD25" w14:textId="450365F5" w:rsidR="00384681" w:rsidRDefault="00384681"/>
    <w:p w14:paraId="2E6B48F6" w14:textId="64DAE0DA" w:rsidR="00384681" w:rsidRDefault="00384681"/>
    <w:p w14:paraId="3BF10315" w14:textId="28100815" w:rsidR="00384681" w:rsidRDefault="00384681"/>
    <w:p w14:paraId="0A12E41A" w14:textId="11C55E17" w:rsidR="00384681" w:rsidRDefault="00384681"/>
    <w:p w14:paraId="5BB74503" w14:textId="20DF67D2" w:rsidR="00384681" w:rsidRDefault="00384681"/>
    <w:p w14:paraId="359EB410" w14:textId="246E9C50" w:rsidR="00384681" w:rsidRDefault="00384681"/>
    <w:p w14:paraId="426F5C04" w14:textId="4529CCB6" w:rsidR="00384681" w:rsidRDefault="00384681"/>
    <w:p w14:paraId="6F9F31FD" w14:textId="494DA8E0" w:rsidR="00384681" w:rsidRDefault="00384681"/>
    <w:p w14:paraId="43547DDB" w14:textId="1B6D044A" w:rsidR="00384681" w:rsidRDefault="00384681"/>
    <w:p w14:paraId="404A5A88" w14:textId="7F7FF077" w:rsidR="00384681" w:rsidRDefault="00384681"/>
    <w:p w14:paraId="6A38F5FF" w14:textId="26421FB7" w:rsidR="00384681" w:rsidRDefault="00384681"/>
    <w:p w14:paraId="51C76E6B" w14:textId="6AE3EEE3" w:rsidR="00384681" w:rsidRDefault="00384681"/>
    <w:p w14:paraId="45506982" w14:textId="38EC818F" w:rsidR="00384681" w:rsidRDefault="00384681"/>
    <w:p w14:paraId="643322EA" w14:textId="18CF4E4A" w:rsidR="00384681" w:rsidRDefault="00384681"/>
    <w:p w14:paraId="63FB3A35" w14:textId="37F4EE7A" w:rsidR="00384681" w:rsidRDefault="00384681"/>
    <w:p w14:paraId="4A6D9563" w14:textId="6908D359" w:rsidR="00384681" w:rsidRDefault="00384681"/>
    <w:p w14:paraId="12A0FC1D" w14:textId="44F4A4E6" w:rsidR="00384681" w:rsidRDefault="00384681"/>
    <w:p w14:paraId="7866E684" w14:textId="1EA6436D" w:rsidR="00384681" w:rsidRDefault="00384681"/>
    <w:p w14:paraId="6B756E9B" w14:textId="1321317D" w:rsidR="00384681" w:rsidRDefault="00384681"/>
    <w:p w14:paraId="7B744194" w14:textId="3604BB4F" w:rsidR="00384681" w:rsidRDefault="00384681"/>
    <w:p w14:paraId="6E9298F1" w14:textId="09024E30" w:rsidR="00384681" w:rsidRDefault="00384681"/>
    <w:p w14:paraId="387E4BFF" w14:textId="60365731" w:rsidR="00384681" w:rsidRDefault="00384681"/>
    <w:p w14:paraId="1FBBDFAD" w14:textId="0580A068" w:rsidR="00384681" w:rsidRDefault="00384681"/>
    <w:p w14:paraId="32965DDE" w14:textId="4D9BEE4E" w:rsidR="00384681" w:rsidRDefault="00384681"/>
    <w:p w14:paraId="72120C50" w14:textId="396F3B12" w:rsidR="00384681" w:rsidRDefault="00384681"/>
    <w:p w14:paraId="7B39EB7D" w14:textId="780C2553" w:rsidR="00384681" w:rsidRDefault="00384681"/>
    <w:p w14:paraId="0500D85E" w14:textId="0C794154" w:rsidR="00384681" w:rsidRDefault="00384681"/>
    <w:p w14:paraId="22CBE951" w14:textId="03C28BF1" w:rsidR="00384681" w:rsidRDefault="00384681"/>
    <w:p w14:paraId="597F42EA" w14:textId="0236E4DA" w:rsidR="00384681" w:rsidRDefault="00384681"/>
    <w:p w14:paraId="0EF62A82" w14:textId="14C97042" w:rsidR="00384681" w:rsidRDefault="00384681"/>
    <w:p w14:paraId="0EE452D8" w14:textId="684AEB27" w:rsidR="00384681" w:rsidRDefault="00384681"/>
    <w:p w14:paraId="1D2C2A56" w14:textId="4260DFB0" w:rsidR="00384681" w:rsidRDefault="00384681"/>
    <w:p w14:paraId="1972307E" w14:textId="4CBB052C" w:rsidR="00384681" w:rsidRDefault="00384681"/>
    <w:p w14:paraId="3DC25A0D" w14:textId="6405823B" w:rsidR="00384681" w:rsidRDefault="00384681"/>
    <w:p w14:paraId="426205A6" w14:textId="457F8094" w:rsidR="00384681" w:rsidRDefault="00384681"/>
    <w:p w14:paraId="47748E59" w14:textId="5D85CB57" w:rsidR="00384681" w:rsidRDefault="00384681"/>
    <w:p w14:paraId="70D6AEBB" w14:textId="76FA2BE0" w:rsidR="00384681" w:rsidRDefault="00384681"/>
    <w:p w14:paraId="76721899" w14:textId="122698E6" w:rsidR="00384681" w:rsidRDefault="00384681"/>
    <w:p w14:paraId="6DC47802" w14:textId="253CD75E" w:rsidR="00384681" w:rsidRDefault="00384681"/>
    <w:tbl>
      <w:tblPr>
        <w:tblStyle w:val="Tablaconcuadrcula"/>
        <w:tblpPr w:leftFromText="180" w:rightFromText="180" w:vertAnchor="page" w:horzAnchor="margin" w:tblpY="2395"/>
        <w:tblW w:w="10065" w:type="dxa"/>
        <w:tblLook w:val="04A0" w:firstRow="1" w:lastRow="0" w:firstColumn="1" w:lastColumn="0" w:noHBand="0" w:noVBand="1"/>
      </w:tblPr>
      <w:tblGrid>
        <w:gridCol w:w="3369"/>
        <w:gridCol w:w="6696"/>
      </w:tblGrid>
      <w:tr w:rsidR="00F5057A" w:rsidRPr="00012EBA" w14:paraId="7EBF4BF3" w14:textId="77777777" w:rsidTr="00FA2E78">
        <w:trPr>
          <w:trHeight w:val="817"/>
        </w:trPr>
        <w:tc>
          <w:tcPr>
            <w:tcW w:w="3369" w:type="dxa"/>
            <w:tcBorders>
              <w:bottom w:val="single" w:sz="4" w:space="0" w:color="auto"/>
            </w:tcBorders>
            <w:shd w:val="clear" w:color="auto" w:fill="BFBFBF" w:themeFill="background1" w:themeFillShade="BF"/>
          </w:tcPr>
          <w:p w14:paraId="38505244" w14:textId="77777777" w:rsidR="00F5057A" w:rsidRPr="00012EBA" w:rsidRDefault="00F5057A" w:rsidP="00FA2E78">
            <w:pPr>
              <w:contextualSpacing/>
              <w:rPr>
                <w:lang w:val="es-AR"/>
              </w:rPr>
            </w:pPr>
          </w:p>
          <w:p w14:paraId="7C70D225" w14:textId="77777777" w:rsidR="00F5057A" w:rsidRPr="00012EBA" w:rsidRDefault="00F5057A" w:rsidP="00FA2E78">
            <w:pPr>
              <w:pStyle w:val="Prrafodelista"/>
              <w:widowControl/>
              <w:numPr>
                <w:ilvl w:val="0"/>
                <w:numId w:val="1"/>
              </w:numPr>
              <w:autoSpaceDE/>
              <w:autoSpaceDN/>
              <w:contextualSpacing/>
              <w:rPr>
                <w:lang w:val="es-AR"/>
              </w:rPr>
            </w:pPr>
            <w:r w:rsidRPr="00012EBA">
              <w:rPr>
                <w:lang w:val="es-AR"/>
              </w:rPr>
              <w:t>CONTENIDOS</w:t>
            </w:r>
          </w:p>
        </w:tc>
        <w:tc>
          <w:tcPr>
            <w:tcW w:w="6696" w:type="dxa"/>
            <w:tcBorders>
              <w:bottom w:val="single" w:sz="4" w:space="0" w:color="auto"/>
            </w:tcBorders>
          </w:tcPr>
          <w:p w14:paraId="53F54EC1"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Materiales Bituminosos</w:t>
            </w:r>
            <w:r w:rsidRPr="009E06D1">
              <w:rPr>
                <w:rFonts w:asciiTheme="minorHAnsi" w:eastAsia="Times New Roman" w:hAnsiTheme="minorHAnsi" w:cs="Arial"/>
                <w:lang w:eastAsia="es-AR"/>
              </w:rPr>
              <w:t>: Asfaltos. Cemento asfáltico. Alquitrán, Emulsiones asfálticas. Materiales hidrófugos.</w:t>
            </w:r>
          </w:p>
          <w:p w14:paraId="04DB3355" w14:textId="77777777" w:rsidR="00F5057A"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Materiales aglomerados, morteros y hormigones: </w:t>
            </w:r>
            <w:r w:rsidRPr="009E06D1">
              <w:rPr>
                <w:rFonts w:asciiTheme="minorHAnsi" w:eastAsia="Times New Roman" w:hAnsiTheme="minorHAnsi" w:cs="Arial"/>
                <w:lang w:eastAsia="es-AR"/>
              </w:rPr>
              <w:t>Morteros, Concepto. Agua empleada en  morteros. Clasificación según norma IRAM. Proporción de los componentes. Método de cálculo de dosajes. Coeficientes de aporte. Amasado del mortero. Plasticidad de los morteros. Revoques. Hormigones, clasificación según IRAM. Mezclas usuales. Amasado a máquina y a mano. Hormigón vibrado. Propiedades del Hormigón. Fluidez del Hormigón, Cono de Abrams. Aditivos. Aglomerados de cemento y Yeso. Bloques, mosaicos, etc.-</w:t>
            </w:r>
          </w:p>
          <w:p w14:paraId="684D08F6"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Empleo de Materiales Bituminosos en morteros y hormigones.-</w:t>
            </w:r>
          </w:p>
          <w:p w14:paraId="6E5DB156"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Materiales Metálicos</w:t>
            </w:r>
            <w:r w:rsidRPr="009E06D1">
              <w:rPr>
                <w:rFonts w:asciiTheme="minorHAnsi" w:eastAsia="Times New Roman" w:hAnsiTheme="minorHAnsi" w:cs="Arial"/>
                <w:lang w:eastAsia="es-AR"/>
              </w:rPr>
              <w:t>: Siderurgia y Metalurgia</w:t>
            </w:r>
            <w:r w:rsidRPr="00FD60BB">
              <w:rPr>
                <w:rFonts w:asciiTheme="minorHAnsi" w:eastAsia="Times New Roman" w:hAnsiTheme="minorHAnsi" w:cs="Arial"/>
                <w:b/>
                <w:bCs/>
                <w:lang w:eastAsia="es-AR"/>
              </w:rPr>
              <w:t>, </w:t>
            </w:r>
            <w:r w:rsidRPr="009E06D1">
              <w:rPr>
                <w:rFonts w:asciiTheme="minorHAnsi" w:eastAsia="Times New Roman" w:hAnsiTheme="minorHAnsi" w:cs="Arial"/>
                <w:lang w:eastAsia="es-AR"/>
              </w:rPr>
              <w:t>Minerales de hierro. Obtención. Metalurgia. Obtención de los metales en general: Propiedades. Aceros: su obtención. Fundiciones. Hierros empleados en construcción. Aceros para HºAº. Mallas Sima. Metales no ferrosos: Obtención y uso. Aleaciones. Formas Comerciales. Protección de los metales. Tipos de protección</w:t>
            </w:r>
          </w:p>
          <w:p w14:paraId="2BFBC807"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Eje Temático Nº3</w:t>
            </w:r>
            <w:r w:rsidRPr="009E06D1">
              <w:rPr>
                <w:rFonts w:asciiTheme="minorHAnsi" w:eastAsia="Times New Roman" w:hAnsiTheme="minorHAnsi" w:cs="Arial"/>
                <w:lang w:eastAsia="es-AR"/>
              </w:rPr>
              <w:t>.</w:t>
            </w:r>
          </w:p>
          <w:p w14:paraId="753590B4"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MATERIALES DE ORIGEN VEGETAL</w:t>
            </w:r>
          </w:p>
          <w:p w14:paraId="22FD3344"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Maderas. Obtención. Propiedades. Clasificación, formas comerciales. Tecnología de las maderas. Estacionamiento, protección y conservación de las maderas. El empleo de la caña y la paja en la construcción. El uso de la madera como elemento estructural. Encofrados. Maderas artificiales. Maderas laminadas. Obtención. Usos.-</w:t>
            </w:r>
          </w:p>
          <w:p w14:paraId="66A48481" w14:textId="329E1FF7" w:rsidR="00F5057A" w:rsidRDefault="00F5057A" w:rsidP="00F5057A">
            <w:pPr>
              <w:shd w:val="clear" w:color="auto" w:fill="FFFFFF"/>
              <w:spacing w:before="100" w:beforeAutospacing="1"/>
              <w:rPr>
                <w:rFonts w:asciiTheme="minorHAnsi" w:eastAsia="Times New Roman" w:hAnsiTheme="minorHAnsi" w:cs="Arial"/>
                <w:lang w:eastAsia="es-AR"/>
              </w:rPr>
            </w:pPr>
            <w:r w:rsidRPr="009E06D1">
              <w:rPr>
                <w:rFonts w:asciiTheme="minorHAnsi" w:eastAsia="Times New Roman" w:hAnsiTheme="minorHAnsi" w:cs="Arial"/>
                <w:lang w:eastAsia="es-AR"/>
              </w:rPr>
              <w:t>Cuerdas, Cordones y Cables. Corcho, Obtención, Usos en la construcción.-</w:t>
            </w:r>
          </w:p>
          <w:p w14:paraId="3A97219B"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Eje Temático Nº4</w:t>
            </w:r>
          </w:p>
          <w:p w14:paraId="52F0F9B2"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MATERIALES COMPLEMENTARIOS</w:t>
            </w:r>
          </w:p>
          <w:p w14:paraId="773D1BFF" w14:textId="6427FB48"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Vidrios y plásticos: </w:t>
            </w:r>
            <w:r w:rsidRPr="009E06D1">
              <w:rPr>
                <w:rFonts w:asciiTheme="minorHAnsi" w:eastAsia="Times New Roman" w:hAnsiTheme="minorHAnsi" w:cs="Arial"/>
                <w:lang w:eastAsia="es-AR"/>
              </w:rPr>
              <w:t>Fabricación. Formas comerciales, tipos, vidrios de seguridad, revestimientos de vidrio, baldosas de vidrio. Aislaciones. Cristales. Vidrios especiales. </w:t>
            </w:r>
            <w:r w:rsidRPr="00FD60BB">
              <w:rPr>
                <w:rFonts w:asciiTheme="minorHAnsi" w:eastAsia="Times New Roman" w:hAnsiTheme="minorHAnsi" w:cs="Arial"/>
                <w:b/>
                <w:bCs/>
                <w:lang w:eastAsia="es-AR"/>
              </w:rPr>
              <w:t>Plásticos: </w:t>
            </w:r>
            <w:r w:rsidRPr="009E06D1">
              <w:rPr>
                <w:rFonts w:asciiTheme="minorHAnsi" w:eastAsia="Times New Roman" w:hAnsiTheme="minorHAnsi" w:cs="Arial"/>
                <w:lang w:eastAsia="es-AR"/>
              </w:rPr>
              <w:t>Clasificación de los plásticos.  Termoplásticos. Caucho. Ebonita. Celuloide. Gutapercha. Balata. Goma  laca. Plexiglás. Acetato de celulosa. Vinílicos. P.V.C., Polipropileno. Termoplásticos o Termofraguantes. Baquelita. Galalita. Plaskón. Poliestireno. Maleables en frío. Piedra, mármol y pizarra artificial.</w:t>
            </w:r>
          </w:p>
          <w:p w14:paraId="0B20A750" w14:textId="77777777" w:rsidR="00F5057A" w:rsidRPr="00012EBA" w:rsidRDefault="00F5057A" w:rsidP="00F5057A">
            <w:pPr>
              <w:shd w:val="clear" w:color="auto" w:fill="FFFFFF"/>
              <w:spacing w:before="100" w:beforeAutospacing="1"/>
              <w:rPr>
                <w:sz w:val="20"/>
                <w:szCs w:val="20"/>
                <w:lang w:val="es-AR"/>
              </w:rPr>
            </w:pPr>
          </w:p>
        </w:tc>
      </w:tr>
    </w:tbl>
    <w:p w14:paraId="2A1F07B1" w14:textId="0376E347" w:rsidR="00384681" w:rsidRDefault="00384681"/>
    <w:p w14:paraId="02F9C355" w14:textId="42C7519F" w:rsidR="00384681" w:rsidRDefault="00384681"/>
    <w:p w14:paraId="73930E03" w14:textId="6B8D8458" w:rsidR="00384681" w:rsidRDefault="00384681"/>
    <w:p w14:paraId="2F1B1C88" w14:textId="3E224AEC" w:rsidR="00384681" w:rsidRDefault="00384681"/>
    <w:p w14:paraId="44A11E72" w14:textId="7419C5AA" w:rsidR="00384681" w:rsidRDefault="00384681"/>
    <w:p w14:paraId="1BC10B30" w14:textId="57D6F0CD" w:rsidR="00384681" w:rsidRDefault="00384681"/>
    <w:p w14:paraId="6BE0C36F" w14:textId="28B666CC" w:rsidR="00384681" w:rsidRDefault="00384681"/>
    <w:p w14:paraId="7892621E" w14:textId="22CB1A14" w:rsidR="00384681" w:rsidRDefault="00384681"/>
    <w:p w14:paraId="64B42A6F" w14:textId="6ECCD4DD" w:rsidR="00384681" w:rsidRDefault="00384681"/>
    <w:p w14:paraId="430F1BBE" w14:textId="35A832CC" w:rsidR="00384681" w:rsidRDefault="00384681"/>
    <w:p w14:paraId="10B18FBC" w14:textId="06E3C7B0" w:rsidR="00384681" w:rsidRDefault="00384681"/>
    <w:p w14:paraId="6B705ABD" w14:textId="50560084" w:rsidR="00384681" w:rsidRDefault="00384681"/>
    <w:p w14:paraId="0E5EAB89" w14:textId="60E7699B" w:rsidR="00384681" w:rsidRDefault="00384681"/>
    <w:p w14:paraId="28CB3A0C" w14:textId="177EB6ED" w:rsidR="00384681" w:rsidRDefault="00384681"/>
    <w:p w14:paraId="733C7065" w14:textId="70B0CBC6" w:rsidR="00384681" w:rsidRDefault="00384681"/>
    <w:p w14:paraId="49865926" w14:textId="4216E823" w:rsidR="00384681" w:rsidRDefault="00384681"/>
    <w:p w14:paraId="03D45EAF" w14:textId="05411C7F" w:rsidR="00384681" w:rsidRDefault="00384681"/>
    <w:p w14:paraId="2DEEDB1A" w14:textId="3F58394E" w:rsidR="00384681" w:rsidRDefault="00384681"/>
    <w:p w14:paraId="369B3C67" w14:textId="7C6917CD" w:rsidR="00384681" w:rsidRDefault="00384681"/>
    <w:p w14:paraId="66C31240" w14:textId="64A007FA" w:rsidR="00384681" w:rsidRDefault="00384681"/>
    <w:p w14:paraId="6A5EDCC8" w14:textId="5448D220" w:rsidR="00384681" w:rsidRDefault="00384681"/>
    <w:p w14:paraId="08B1FDEE" w14:textId="2F6740F2" w:rsidR="00384681" w:rsidRDefault="00384681"/>
    <w:p w14:paraId="27334135" w14:textId="7459580E" w:rsidR="00384681" w:rsidRDefault="00384681"/>
    <w:p w14:paraId="22940E12" w14:textId="24EC7B1E" w:rsidR="00384681" w:rsidRDefault="00384681"/>
    <w:p w14:paraId="1F3BF8AE" w14:textId="5ABFE953" w:rsidR="00384681" w:rsidRDefault="00384681"/>
    <w:p w14:paraId="0F670540" w14:textId="7E411188" w:rsidR="00384681" w:rsidRDefault="00384681"/>
    <w:p w14:paraId="214A91D5" w14:textId="44C962EF" w:rsidR="00384681" w:rsidRDefault="00384681"/>
    <w:p w14:paraId="7CE53A65" w14:textId="00FE3127" w:rsidR="00384681" w:rsidRDefault="00384681"/>
    <w:p w14:paraId="32B04D68" w14:textId="30965704" w:rsidR="00384681" w:rsidRDefault="00384681"/>
    <w:p w14:paraId="1294F754" w14:textId="77E11C8E" w:rsidR="00384681" w:rsidRDefault="00384681"/>
    <w:p w14:paraId="12115D47" w14:textId="3F341508" w:rsidR="00384681" w:rsidRDefault="00384681"/>
    <w:p w14:paraId="4C179C23" w14:textId="40CDC873" w:rsidR="00384681" w:rsidRDefault="00384681"/>
    <w:p w14:paraId="318FC689" w14:textId="73C038AD" w:rsidR="00384681" w:rsidRDefault="00384681"/>
    <w:p w14:paraId="304B4CEB" w14:textId="53D2A7D0" w:rsidR="00384681" w:rsidRDefault="00384681"/>
    <w:p w14:paraId="537CCB9A" w14:textId="759BA224" w:rsidR="00384681" w:rsidRDefault="00384681"/>
    <w:p w14:paraId="6EA83F0E" w14:textId="4787DF37" w:rsidR="00384681" w:rsidRDefault="00384681"/>
    <w:p w14:paraId="428B26CF" w14:textId="6F5CA744" w:rsidR="00384681" w:rsidRDefault="00384681"/>
    <w:p w14:paraId="5089D443" w14:textId="52A0F238" w:rsidR="00384681" w:rsidRDefault="00384681"/>
    <w:p w14:paraId="03792D0F" w14:textId="5AC23C57" w:rsidR="00384681" w:rsidRDefault="00384681"/>
    <w:p w14:paraId="6891AFAB" w14:textId="380D19B3" w:rsidR="00384681" w:rsidRDefault="00384681"/>
    <w:p w14:paraId="699FB50D" w14:textId="2EF1A970" w:rsidR="00384681" w:rsidRDefault="00384681"/>
    <w:p w14:paraId="07FDEEE1" w14:textId="33C1E244" w:rsidR="00384681" w:rsidRDefault="00384681"/>
    <w:p w14:paraId="30120AD8" w14:textId="3F36C687" w:rsidR="00384681" w:rsidRDefault="00384681"/>
    <w:p w14:paraId="336AFC84" w14:textId="2A6614C5" w:rsidR="00384681" w:rsidRDefault="00384681"/>
    <w:p w14:paraId="2937819D" w14:textId="517438C7" w:rsidR="00384681" w:rsidRDefault="00384681"/>
    <w:p w14:paraId="72B314D7" w14:textId="5B33612F" w:rsidR="00384681" w:rsidRDefault="00384681"/>
    <w:p w14:paraId="5D242343" w14:textId="4E699D5A" w:rsidR="00384681" w:rsidRDefault="00384681"/>
    <w:p w14:paraId="44C661A2" w14:textId="099C58D3" w:rsidR="00384681" w:rsidRDefault="00384681"/>
    <w:p w14:paraId="4E084961" w14:textId="2EF3E6F4" w:rsidR="00384681" w:rsidRDefault="00384681"/>
    <w:tbl>
      <w:tblPr>
        <w:tblStyle w:val="Tablaconcuadrcula"/>
        <w:tblpPr w:leftFromText="180" w:rightFromText="180" w:vertAnchor="page" w:horzAnchor="margin" w:tblpY="2395"/>
        <w:tblW w:w="10065" w:type="dxa"/>
        <w:tblLook w:val="04A0" w:firstRow="1" w:lastRow="0" w:firstColumn="1" w:lastColumn="0" w:noHBand="0" w:noVBand="1"/>
      </w:tblPr>
      <w:tblGrid>
        <w:gridCol w:w="3369"/>
        <w:gridCol w:w="6696"/>
      </w:tblGrid>
      <w:tr w:rsidR="00F5057A" w:rsidRPr="00012EBA" w14:paraId="0EE8618C" w14:textId="77777777" w:rsidTr="00FA2E78">
        <w:trPr>
          <w:trHeight w:val="817"/>
        </w:trPr>
        <w:tc>
          <w:tcPr>
            <w:tcW w:w="3369" w:type="dxa"/>
            <w:tcBorders>
              <w:bottom w:val="single" w:sz="4" w:space="0" w:color="auto"/>
            </w:tcBorders>
            <w:shd w:val="clear" w:color="auto" w:fill="BFBFBF" w:themeFill="background1" w:themeFillShade="BF"/>
          </w:tcPr>
          <w:p w14:paraId="67FC4DD6" w14:textId="77777777" w:rsidR="00F5057A" w:rsidRPr="00012EBA" w:rsidRDefault="00F5057A" w:rsidP="00FA2E78">
            <w:pPr>
              <w:contextualSpacing/>
              <w:rPr>
                <w:lang w:val="es-AR"/>
              </w:rPr>
            </w:pPr>
          </w:p>
          <w:p w14:paraId="5542EF12" w14:textId="77777777" w:rsidR="00F5057A" w:rsidRPr="00012EBA" w:rsidRDefault="00F5057A" w:rsidP="00FA2E78">
            <w:pPr>
              <w:pStyle w:val="Prrafodelista"/>
              <w:widowControl/>
              <w:numPr>
                <w:ilvl w:val="0"/>
                <w:numId w:val="1"/>
              </w:numPr>
              <w:autoSpaceDE/>
              <w:autoSpaceDN/>
              <w:contextualSpacing/>
              <w:rPr>
                <w:lang w:val="es-AR"/>
              </w:rPr>
            </w:pPr>
            <w:r w:rsidRPr="00012EBA">
              <w:rPr>
                <w:lang w:val="es-AR"/>
              </w:rPr>
              <w:t>CONTENIDOS</w:t>
            </w:r>
          </w:p>
        </w:tc>
        <w:tc>
          <w:tcPr>
            <w:tcW w:w="6696" w:type="dxa"/>
            <w:tcBorders>
              <w:bottom w:val="single" w:sz="4" w:space="0" w:color="auto"/>
            </w:tcBorders>
          </w:tcPr>
          <w:p w14:paraId="0949D147"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Aislantes: </w:t>
            </w:r>
            <w:r w:rsidRPr="009E06D1">
              <w:rPr>
                <w:rFonts w:asciiTheme="minorHAnsi" w:eastAsia="Times New Roman" w:hAnsiTheme="minorHAnsi" w:cs="Arial"/>
                <w:lang w:eastAsia="es-AR"/>
              </w:rPr>
              <w:t>El uso del hidrófugo en recubrimientos aislantes de muros y techados. Espuma de Poliuretano. Poliestireno expandido. Corcho y Lana de vidrio. Perlita expandida. Vermiculita. Uso como aislantes térmico y acústico, Ignífugos.-</w:t>
            </w:r>
          </w:p>
          <w:p w14:paraId="6FEE57AC" w14:textId="77777777" w:rsidR="00F5057A" w:rsidRPr="009E06D1"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Materiales renovables y no renovables</w:t>
            </w:r>
            <w:r w:rsidRPr="009E06D1">
              <w:rPr>
                <w:rFonts w:asciiTheme="minorHAnsi" w:eastAsia="Times New Roman" w:hAnsiTheme="minorHAnsi" w:cs="Arial"/>
                <w:lang w:eastAsia="es-AR"/>
              </w:rPr>
              <w:t>: Conceptos de reciclado, reutilización. Eliminación de desechos o residuos industriales. Conceptos generales. Residuos tóxicos, Operaciones de reducción en origen, Tratamientos físicos, químicos, biológicos, de incineración y de vertido controlado.-</w:t>
            </w:r>
          </w:p>
          <w:p w14:paraId="23BC6E83" w14:textId="62C25894" w:rsidR="00F5057A" w:rsidRPr="00F5057A" w:rsidRDefault="00F5057A" w:rsidP="00F5057A">
            <w:pPr>
              <w:shd w:val="clear" w:color="auto" w:fill="FFFFFF"/>
              <w:spacing w:before="100" w:beforeAutospacing="1"/>
              <w:rPr>
                <w:rFonts w:asciiTheme="minorHAnsi" w:eastAsia="Times New Roman" w:hAnsiTheme="minorHAnsi" w:cs="Arial"/>
                <w:lang w:eastAsia="es-AR"/>
              </w:rPr>
            </w:pPr>
            <w:r w:rsidRPr="00FD60BB">
              <w:rPr>
                <w:rFonts w:asciiTheme="minorHAnsi" w:eastAsia="Times New Roman" w:hAnsiTheme="minorHAnsi" w:cs="Arial"/>
                <w:b/>
                <w:bCs/>
                <w:lang w:eastAsia="es-AR"/>
              </w:rPr>
              <w:t>Pinturas: </w:t>
            </w:r>
            <w:r w:rsidRPr="009E06D1">
              <w:rPr>
                <w:rFonts w:asciiTheme="minorHAnsi" w:eastAsia="Times New Roman" w:hAnsiTheme="minorHAnsi" w:cs="Arial"/>
                <w:lang w:eastAsia="es-AR"/>
              </w:rPr>
              <w:t>Materias Primas para la fabricación de pinturas, pigmentos, vehículos, disolventes. Preparación de la pintura. Preparación de muros para el pintado. Clase de pinturas. Blanqueo a la cal. Pinturas antióxido. Pinturas bituminosas. Pinturas especiales. Telas. Papeles pintados</w:t>
            </w:r>
          </w:p>
        </w:tc>
      </w:tr>
    </w:tbl>
    <w:p w14:paraId="5DEFFAE0" w14:textId="5A785437" w:rsidR="00384681" w:rsidRDefault="00384681"/>
    <w:p w14:paraId="5543B0F3" w14:textId="20E8347E" w:rsidR="00384681" w:rsidRDefault="00384681"/>
    <w:p w14:paraId="073293ED" w14:textId="3A61AFE2" w:rsidR="00384681" w:rsidRDefault="00384681"/>
    <w:p w14:paraId="50A54133" w14:textId="6EC32208" w:rsidR="00384681" w:rsidRDefault="00384681"/>
    <w:p w14:paraId="4EFD8B4F" w14:textId="6FD64005" w:rsidR="00384681" w:rsidRDefault="00384681"/>
    <w:p w14:paraId="0962F65B" w14:textId="3491C252" w:rsidR="00384681" w:rsidRDefault="00384681"/>
    <w:p w14:paraId="56D8A5A5" w14:textId="50578D52" w:rsidR="00384681" w:rsidRDefault="00384681"/>
    <w:p w14:paraId="49D56F96" w14:textId="1C269D71" w:rsidR="00384681" w:rsidRDefault="00384681"/>
    <w:p w14:paraId="1072CAA0" w14:textId="1ED4160C" w:rsidR="00384681" w:rsidRDefault="00384681"/>
    <w:p w14:paraId="495E8D7F" w14:textId="4B671162" w:rsidR="00384681" w:rsidRDefault="00384681"/>
    <w:p w14:paraId="4C12CB0C" w14:textId="08045B29" w:rsidR="00384681" w:rsidRDefault="00384681"/>
    <w:p w14:paraId="2A29F888" w14:textId="27303B92" w:rsidR="00384681" w:rsidRDefault="00384681"/>
    <w:p w14:paraId="006A126E" w14:textId="0051B6E5" w:rsidR="00384681" w:rsidRDefault="00384681"/>
    <w:p w14:paraId="59E213C2" w14:textId="511CD107" w:rsidR="00384681" w:rsidRDefault="00384681"/>
    <w:p w14:paraId="598BDBEC" w14:textId="1FD47D44" w:rsidR="00384681" w:rsidRDefault="00384681"/>
    <w:tbl>
      <w:tblPr>
        <w:tblStyle w:val="Tablaconcuadrcula"/>
        <w:tblpPr w:leftFromText="180" w:rightFromText="180" w:vertAnchor="page" w:horzAnchor="margin" w:tblpY="6456"/>
        <w:tblW w:w="10065" w:type="dxa"/>
        <w:tblLook w:val="04A0" w:firstRow="1" w:lastRow="0" w:firstColumn="1" w:lastColumn="0" w:noHBand="0" w:noVBand="1"/>
      </w:tblPr>
      <w:tblGrid>
        <w:gridCol w:w="3369"/>
        <w:gridCol w:w="6696"/>
      </w:tblGrid>
      <w:tr w:rsidR="00C44DE8" w:rsidRPr="002A368A" w14:paraId="7412751F" w14:textId="77777777" w:rsidTr="00C44DE8">
        <w:trPr>
          <w:trHeight w:val="817"/>
        </w:trPr>
        <w:tc>
          <w:tcPr>
            <w:tcW w:w="3369" w:type="dxa"/>
            <w:tcBorders>
              <w:bottom w:val="single" w:sz="4" w:space="0" w:color="auto"/>
            </w:tcBorders>
            <w:shd w:val="clear" w:color="auto" w:fill="BFBFBF" w:themeFill="background1" w:themeFillShade="BF"/>
          </w:tcPr>
          <w:p w14:paraId="5A92208D" w14:textId="77777777" w:rsidR="00C44DE8" w:rsidRPr="00012EBA" w:rsidRDefault="00C44DE8" w:rsidP="00C44DE8">
            <w:pPr>
              <w:contextualSpacing/>
              <w:rPr>
                <w:lang w:val="es-AR"/>
              </w:rPr>
            </w:pPr>
          </w:p>
          <w:p w14:paraId="32F795F8" w14:textId="77777777" w:rsidR="00C44DE8" w:rsidRPr="00012EBA" w:rsidRDefault="00C44DE8" w:rsidP="00C44DE8">
            <w:pPr>
              <w:pStyle w:val="Prrafodelista"/>
              <w:widowControl/>
              <w:numPr>
                <w:ilvl w:val="0"/>
                <w:numId w:val="1"/>
              </w:numPr>
              <w:autoSpaceDE/>
              <w:autoSpaceDN/>
              <w:contextualSpacing/>
              <w:rPr>
                <w:lang w:val="es-AR"/>
              </w:rPr>
            </w:pPr>
            <w:r w:rsidRPr="00012EBA">
              <w:rPr>
                <w:lang w:val="es-AR"/>
              </w:rPr>
              <w:t>BIBLIOGRAFÍA</w:t>
            </w:r>
          </w:p>
        </w:tc>
        <w:tc>
          <w:tcPr>
            <w:tcW w:w="6696" w:type="dxa"/>
            <w:tcBorders>
              <w:bottom w:val="single" w:sz="4" w:space="0" w:color="auto"/>
            </w:tcBorders>
          </w:tcPr>
          <w:p w14:paraId="074025F0" w14:textId="77777777" w:rsidR="00513712" w:rsidRPr="00FD60BB" w:rsidRDefault="00513712" w:rsidP="00513712">
            <w:pPr>
              <w:pStyle w:val="Prrafodelista"/>
              <w:numPr>
                <w:ilvl w:val="0"/>
                <w:numId w:val="1"/>
              </w:numPr>
              <w:adjustRightInd w:val="0"/>
              <w:contextualSpacing/>
              <w:jc w:val="both"/>
              <w:rPr>
                <w:rFonts w:asciiTheme="minorHAnsi" w:hAnsiTheme="minorHAnsi" w:cs="Arial"/>
                <w:lang w:val="es-MX"/>
              </w:rPr>
            </w:pPr>
            <w:r w:rsidRPr="00FD60BB">
              <w:rPr>
                <w:rFonts w:asciiTheme="minorHAnsi" w:hAnsiTheme="minorHAnsi" w:cs="Arial"/>
                <w:lang w:val="es-MX"/>
              </w:rPr>
              <w:t>Nueva enciclopedia del Encargado de Obras. Materiales de Construcción. Ediciones ceac. España.2001.</w:t>
            </w:r>
          </w:p>
          <w:p w14:paraId="42FC2A46" w14:textId="77777777" w:rsidR="00513712" w:rsidRPr="00FD60BB" w:rsidRDefault="00513712" w:rsidP="00513712">
            <w:pPr>
              <w:pStyle w:val="Prrafodelista"/>
              <w:numPr>
                <w:ilvl w:val="0"/>
                <w:numId w:val="1"/>
              </w:numPr>
              <w:adjustRightInd w:val="0"/>
              <w:contextualSpacing/>
              <w:jc w:val="both"/>
              <w:rPr>
                <w:rFonts w:asciiTheme="minorHAnsi" w:hAnsiTheme="minorHAnsi" w:cs="Arial"/>
                <w:lang w:val="es-MX"/>
              </w:rPr>
            </w:pPr>
            <w:r w:rsidRPr="00FD60BB">
              <w:rPr>
                <w:rFonts w:asciiTheme="minorHAnsi" w:hAnsiTheme="minorHAnsi" w:cs="Arial"/>
                <w:lang w:val="es-MX"/>
              </w:rPr>
              <w:t>BAUD G. Tecnología de la construcción. Editorial Blume. Barcelona España.1976</w:t>
            </w:r>
          </w:p>
          <w:p w14:paraId="5EEEA136" w14:textId="77777777" w:rsidR="00513712" w:rsidRPr="00FD60BB" w:rsidRDefault="00513712" w:rsidP="00513712">
            <w:pPr>
              <w:pStyle w:val="Prrafodelista"/>
              <w:numPr>
                <w:ilvl w:val="0"/>
                <w:numId w:val="1"/>
              </w:numPr>
              <w:adjustRightInd w:val="0"/>
              <w:contextualSpacing/>
              <w:jc w:val="both"/>
              <w:rPr>
                <w:rFonts w:asciiTheme="minorHAnsi" w:hAnsiTheme="minorHAnsi" w:cs="Arial"/>
                <w:lang w:val="it-IT"/>
              </w:rPr>
            </w:pPr>
            <w:r w:rsidRPr="00FD60BB">
              <w:rPr>
                <w:rFonts w:asciiTheme="minorHAnsi" w:hAnsiTheme="minorHAnsi" w:cs="Arial"/>
                <w:lang w:val="es-MX"/>
              </w:rPr>
              <w:t xml:space="preserve">Pasman. Materiales de Construcción. </w:t>
            </w:r>
            <w:r w:rsidRPr="00FD60BB">
              <w:rPr>
                <w:rFonts w:asciiTheme="minorHAnsi" w:hAnsiTheme="minorHAnsi" w:cs="Arial"/>
                <w:lang w:val="it-IT"/>
              </w:rPr>
              <w:t>Editorial Cesarini. Argentina.1975</w:t>
            </w:r>
          </w:p>
          <w:p w14:paraId="03AB7009" w14:textId="77777777" w:rsidR="00513712" w:rsidRPr="00FD60BB" w:rsidRDefault="00513712" w:rsidP="00513712">
            <w:pPr>
              <w:pStyle w:val="Prrafodelista"/>
              <w:numPr>
                <w:ilvl w:val="0"/>
                <w:numId w:val="1"/>
              </w:numPr>
              <w:adjustRightInd w:val="0"/>
              <w:contextualSpacing/>
              <w:jc w:val="both"/>
              <w:rPr>
                <w:rFonts w:asciiTheme="minorHAnsi" w:hAnsiTheme="minorHAnsi" w:cs="Arial"/>
              </w:rPr>
            </w:pPr>
            <w:r w:rsidRPr="00FD60BB">
              <w:rPr>
                <w:rFonts w:asciiTheme="minorHAnsi" w:hAnsiTheme="minorHAnsi" w:cs="Arial"/>
              </w:rPr>
              <w:t>Chandias, Ramos .Introducción a la construcción de edificios”.. Librería y Editorial Alsina. 2009.</w:t>
            </w:r>
          </w:p>
          <w:p w14:paraId="62F5AD75" w14:textId="77777777" w:rsidR="00513712" w:rsidRPr="00FD60BB" w:rsidRDefault="00513712" w:rsidP="00513712">
            <w:pPr>
              <w:pStyle w:val="Prrafodelista"/>
              <w:numPr>
                <w:ilvl w:val="0"/>
                <w:numId w:val="1"/>
              </w:numPr>
              <w:adjustRightInd w:val="0"/>
              <w:contextualSpacing/>
              <w:jc w:val="both"/>
              <w:rPr>
                <w:rFonts w:asciiTheme="minorHAnsi" w:hAnsiTheme="minorHAnsi" w:cs="Arial"/>
                <w:lang w:val="it-IT"/>
              </w:rPr>
            </w:pPr>
            <w:r w:rsidRPr="00FD60BB">
              <w:rPr>
                <w:rFonts w:asciiTheme="minorHAnsi" w:hAnsiTheme="minorHAnsi" w:cs="Arial"/>
              </w:rPr>
              <w:t xml:space="preserve">Arq. Pedro Perles. </w:t>
            </w:r>
            <w:r>
              <w:rPr>
                <w:rFonts w:asciiTheme="minorHAnsi" w:hAnsiTheme="minorHAnsi" w:cs="Arial"/>
                <w:lang w:val="pt-BR"/>
              </w:rPr>
              <w:t>Hormigó</w:t>
            </w:r>
            <w:r w:rsidRPr="00FD60BB">
              <w:rPr>
                <w:rFonts w:asciiTheme="minorHAnsi" w:hAnsiTheme="minorHAnsi" w:cs="Arial"/>
                <w:lang w:val="pt-BR"/>
              </w:rPr>
              <w:t>n</w:t>
            </w:r>
            <w:r>
              <w:rPr>
                <w:rFonts w:asciiTheme="minorHAnsi" w:hAnsiTheme="minorHAnsi" w:cs="Arial"/>
                <w:lang w:val="pt-BR"/>
              </w:rPr>
              <w:t xml:space="preserve"> </w:t>
            </w:r>
            <w:r w:rsidRPr="00FD60BB">
              <w:rPr>
                <w:rFonts w:asciiTheme="minorHAnsi" w:hAnsiTheme="minorHAnsi" w:cs="Arial"/>
                <w:lang w:val="pt-BR"/>
              </w:rPr>
              <w:t>Armado .Tomo I. Editorial Nobuko.  Buenos Aires. Argentina.2009</w:t>
            </w:r>
          </w:p>
          <w:p w14:paraId="2B2FC2A1" w14:textId="77777777" w:rsidR="00C44DE8" w:rsidRDefault="00513712" w:rsidP="00513712">
            <w:pPr>
              <w:pStyle w:val="Prrafodelista"/>
              <w:numPr>
                <w:ilvl w:val="0"/>
                <w:numId w:val="1"/>
              </w:numPr>
              <w:suppressAutoHyphens/>
              <w:overflowPunct w:val="0"/>
              <w:adjustRightInd w:val="0"/>
              <w:contextualSpacing/>
              <w:jc w:val="both"/>
              <w:textAlignment w:val="baseline"/>
              <w:rPr>
                <w:rFonts w:asciiTheme="minorHAnsi" w:hAnsiTheme="minorHAnsi" w:cs="Arial"/>
                <w:kern w:val="3"/>
                <w:lang w:eastAsia="es-MX"/>
              </w:rPr>
            </w:pPr>
            <w:r w:rsidRPr="00FD60BB">
              <w:rPr>
                <w:rFonts w:asciiTheme="minorHAnsi" w:hAnsiTheme="minorHAnsi" w:cs="Arial"/>
                <w:kern w:val="3"/>
                <w:lang w:eastAsia="es-MX"/>
              </w:rPr>
              <w:t>MANUAL DE COLOCACIÓN DE CERÁMICA ROJA. MUROS. LOSAS. PISOS de CICER.</w:t>
            </w:r>
          </w:p>
          <w:p w14:paraId="5DF3FBDF" w14:textId="621EC04E" w:rsidR="00513712" w:rsidRPr="00513712" w:rsidRDefault="00513712" w:rsidP="00513712">
            <w:pPr>
              <w:pStyle w:val="Prrafodelista"/>
              <w:numPr>
                <w:ilvl w:val="0"/>
                <w:numId w:val="1"/>
              </w:numPr>
              <w:suppressAutoHyphens/>
              <w:overflowPunct w:val="0"/>
              <w:adjustRightInd w:val="0"/>
              <w:contextualSpacing/>
              <w:jc w:val="both"/>
              <w:textAlignment w:val="baseline"/>
              <w:rPr>
                <w:rFonts w:asciiTheme="minorHAnsi" w:hAnsiTheme="minorHAnsi" w:cs="Arial"/>
                <w:kern w:val="3"/>
                <w:lang w:eastAsia="es-MX"/>
              </w:rPr>
            </w:pPr>
            <w:r>
              <w:rPr>
                <w:rFonts w:asciiTheme="minorHAnsi" w:hAnsiTheme="minorHAnsi" w:cs="Arial"/>
                <w:kern w:val="3"/>
                <w:lang w:eastAsia="es-MX"/>
              </w:rPr>
              <w:t>Sitios de Internet, referidos a la Tecnología de los materiales</w:t>
            </w:r>
          </w:p>
        </w:tc>
      </w:tr>
    </w:tbl>
    <w:p w14:paraId="35D66E39" w14:textId="7E4F5659" w:rsidR="00F5057A" w:rsidRDefault="00F5057A"/>
    <w:p w14:paraId="44B085C6" w14:textId="77777777" w:rsidR="00F5057A" w:rsidRDefault="00F5057A"/>
    <w:p w14:paraId="1B26065B" w14:textId="1CCEA3A2" w:rsidR="00384681" w:rsidRDefault="00384681"/>
    <w:p w14:paraId="3E6837C6" w14:textId="3F306A11" w:rsidR="00384681" w:rsidRDefault="00384681"/>
    <w:p w14:paraId="3F61DE6D" w14:textId="289EC3AE" w:rsidR="00384681" w:rsidRDefault="00384681"/>
    <w:p w14:paraId="6DC5BA02" w14:textId="557DC9B9" w:rsidR="00384681" w:rsidRDefault="00384681"/>
    <w:p w14:paraId="55B0A6BB" w14:textId="74F93CAE" w:rsidR="00384681" w:rsidRDefault="00384681"/>
    <w:p w14:paraId="1899DCDE" w14:textId="61BAFBA6" w:rsidR="00384681" w:rsidRDefault="00384681"/>
    <w:p w14:paraId="5D5508B0" w14:textId="223B2BAB" w:rsidR="00384681" w:rsidRDefault="00384681"/>
    <w:p w14:paraId="53070FE5" w14:textId="50F996B0" w:rsidR="00384681" w:rsidRDefault="00384681"/>
    <w:p w14:paraId="1216B741" w14:textId="0C80FFE0" w:rsidR="00384681" w:rsidRDefault="00384681"/>
    <w:p w14:paraId="4BE4DDE3" w14:textId="26211912" w:rsidR="00384681" w:rsidRDefault="00384681"/>
    <w:p w14:paraId="5ECB8594" w14:textId="40D067E4" w:rsidR="00384681" w:rsidRDefault="00384681"/>
    <w:p w14:paraId="162E699A" w14:textId="0D95EF46" w:rsidR="00384681" w:rsidRDefault="00384681"/>
    <w:tbl>
      <w:tblPr>
        <w:tblStyle w:val="Tablaconcuadrcula"/>
        <w:tblpPr w:leftFromText="180" w:rightFromText="180" w:vertAnchor="page" w:horzAnchor="margin" w:tblpY="10029"/>
        <w:tblW w:w="10065" w:type="dxa"/>
        <w:tblLook w:val="04A0" w:firstRow="1" w:lastRow="0" w:firstColumn="1" w:lastColumn="0" w:noHBand="0" w:noVBand="1"/>
      </w:tblPr>
      <w:tblGrid>
        <w:gridCol w:w="3375"/>
        <w:gridCol w:w="6690"/>
      </w:tblGrid>
      <w:tr w:rsidR="00513712" w:rsidRPr="002A368A" w14:paraId="3F34B44F" w14:textId="77777777" w:rsidTr="00513712">
        <w:trPr>
          <w:trHeight w:val="817"/>
        </w:trPr>
        <w:tc>
          <w:tcPr>
            <w:tcW w:w="3375" w:type="dxa"/>
            <w:shd w:val="clear" w:color="auto" w:fill="BFBFBF" w:themeFill="background1" w:themeFillShade="BF"/>
            <w:vAlign w:val="center"/>
          </w:tcPr>
          <w:p w14:paraId="5AAFBC1F" w14:textId="77777777" w:rsidR="00513712" w:rsidRPr="00012EBA" w:rsidRDefault="00513712" w:rsidP="00513712">
            <w:pPr>
              <w:pStyle w:val="Prrafodelista"/>
              <w:widowControl/>
              <w:numPr>
                <w:ilvl w:val="0"/>
                <w:numId w:val="1"/>
              </w:numPr>
              <w:autoSpaceDE/>
              <w:autoSpaceDN/>
              <w:contextualSpacing/>
              <w:rPr>
                <w:rFonts w:ascii="Adobe Heiti Std R" w:eastAsia="Adobe Heiti Std R" w:hAnsi="Adobe Heiti Std R"/>
                <w:color w:val="1F3864" w:themeColor="accent1" w:themeShade="80"/>
                <w:u w:val="single"/>
                <w:lang w:val="es-AR"/>
              </w:rPr>
            </w:pPr>
            <w:r w:rsidRPr="002A368A">
              <w:rPr>
                <w:lang w:val="es-AR"/>
              </w:rPr>
              <w:t>METODOLOGIA</w:t>
            </w:r>
          </w:p>
        </w:tc>
        <w:tc>
          <w:tcPr>
            <w:tcW w:w="6690" w:type="dxa"/>
          </w:tcPr>
          <w:p w14:paraId="08C7E476" w14:textId="77777777" w:rsidR="00513712" w:rsidRPr="00FD60BB" w:rsidRDefault="00513712" w:rsidP="00513712">
            <w:pPr>
              <w:pStyle w:val="Prrafodelista"/>
              <w:numPr>
                <w:ilvl w:val="0"/>
                <w:numId w:val="1"/>
              </w:numPr>
              <w:adjustRightInd w:val="0"/>
              <w:contextualSpacing/>
              <w:rPr>
                <w:rFonts w:asciiTheme="minorHAnsi" w:hAnsiTheme="minorHAnsi" w:cs="Arial"/>
              </w:rPr>
            </w:pPr>
            <w:r w:rsidRPr="00FD60BB">
              <w:rPr>
                <w:rFonts w:asciiTheme="minorHAnsi" w:hAnsiTheme="minorHAnsi" w:cs="Arial"/>
              </w:rPr>
              <w:t>Interpretación de consignas.</w:t>
            </w:r>
          </w:p>
          <w:p w14:paraId="77942C00" w14:textId="77777777" w:rsidR="00513712" w:rsidRPr="00FD60BB" w:rsidRDefault="00513712" w:rsidP="00513712">
            <w:pPr>
              <w:pStyle w:val="Prrafodelista"/>
              <w:numPr>
                <w:ilvl w:val="0"/>
                <w:numId w:val="1"/>
              </w:numPr>
              <w:adjustRightInd w:val="0"/>
              <w:contextualSpacing/>
              <w:rPr>
                <w:rFonts w:asciiTheme="minorHAnsi" w:hAnsiTheme="minorHAnsi" w:cs="Arial"/>
              </w:rPr>
            </w:pPr>
            <w:r w:rsidRPr="00FD60BB">
              <w:rPr>
                <w:rFonts w:asciiTheme="minorHAnsi" w:hAnsiTheme="minorHAnsi" w:cs="Arial"/>
              </w:rPr>
              <w:t>Análisis e interpretación de procesos industriales</w:t>
            </w:r>
          </w:p>
          <w:p w14:paraId="1F30E96E" w14:textId="77777777" w:rsidR="00513712" w:rsidRDefault="00513712" w:rsidP="00513712">
            <w:pPr>
              <w:pStyle w:val="Prrafodelista"/>
              <w:numPr>
                <w:ilvl w:val="0"/>
                <w:numId w:val="1"/>
              </w:numPr>
              <w:adjustRightInd w:val="0"/>
              <w:contextualSpacing/>
              <w:rPr>
                <w:rFonts w:asciiTheme="minorHAnsi" w:hAnsiTheme="minorHAnsi" w:cs="Arial"/>
              </w:rPr>
            </w:pPr>
            <w:r w:rsidRPr="00FD60BB">
              <w:rPr>
                <w:rFonts w:asciiTheme="minorHAnsi" w:hAnsiTheme="minorHAnsi" w:cs="Arial"/>
              </w:rPr>
              <w:t>Debate de procedimientos, técnicas y resultados</w:t>
            </w:r>
            <w:r>
              <w:rPr>
                <w:rFonts w:asciiTheme="minorHAnsi" w:hAnsiTheme="minorHAnsi" w:cs="Arial"/>
              </w:rPr>
              <w:t xml:space="preserve"> </w:t>
            </w:r>
          </w:p>
          <w:p w14:paraId="22D0CC27" w14:textId="5A5C3A2E" w:rsidR="00513712" w:rsidRPr="00513712" w:rsidRDefault="00513712" w:rsidP="00513712">
            <w:pPr>
              <w:pStyle w:val="Prrafodelista"/>
              <w:numPr>
                <w:ilvl w:val="0"/>
                <w:numId w:val="1"/>
              </w:numPr>
              <w:adjustRightInd w:val="0"/>
              <w:contextualSpacing/>
              <w:rPr>
                <w:rFonts w:asciiTheme="minorHAnsi" w:hAnsiTheme="minorHAnsi" w:cs="Arial"/>
              </w:rPr>
            </w:pPr>
            <w:r w:rsidRPr="00513712">
              <w:rPr>
                <w:rFonts w:asciiTheme="minorHAnsi" w:hAnsiTheme="minorHAnsi" w:cs="Arial"/>
              </w:rPr>
              <w:t>Estudio dirigido a través de tutoriales</w:t>
            </w:r>
          </w:p>
        </w:tc>
      </w:tr>
    </w:tbl>
    <w:p w14:paraId="4C08F7FE" w14:textId="0F1EA185" w:rsidR="00384681" w:rsidRDefault="00384681"/>
    <w:p w14:paraId="2527216B" w14:textId="6939BEE4" w:rsidR="00384681" w:rsidRDefault="00384681"/>
    <w:p w14:paraId="675D136F" w14:textId="78BF64A9" w:rsidR="00384681" w:rsidRDefault="00384681"/>
    <w:p w14:paraId="61859157" w14:textId="5C25B0D0" w:rsidR="00384681" w:rsidRDefault="00384681"/>
    <w:p w14:paraId="2CFCFF38" w14:textId="00D7D127" w:rsidR="00384681" w:rsidRDefault="00384681"/>
    <w:p w14:paraId="727F756B" w14:textId="1EC8892E" w:rsidR="00384681" w:rsidRDefault="00384681"/>
    <w:p w14:paraId="0E4359BE" w14:textId="48D6920F" w:rsidR="00384681" w:rsidRDefault="00384681"/>
    <w:p w14:paraId="6AAE2097" w14:textId="35252436" w:rsidR="00384681" w:rsidRDefault="00384681"/>
    <w:p w14:paraId="6CEAFFE9" w14:textId="0E6874C0" w:rsidR="00384681" w:rsidRDefault="00384681"/>
    <w:p w14:paraId="58539AD4" w14:textId="1A678FE2" w:rsidR="00384681" w:rsidRDefault="00384681"/>
    <w:p w14:paraId="120794EA" w14:textId="47E8973F" w:rsidR="00384681" w:rsidRDefault="00384681"/>
    <w:p w14:paraId="40FF153E" w14:textId="14DEBEB2" w:rsidR="00384681" w:rsidRDefault="00384681"/>
    <w:p w14:paraId="40467DF8" w14:textId="6B5B5B9F" w:rsidR="00384681" w:rsidRDefault="00384681"/>
    <w:p w14:paraId="2AD6DC5F" w14:textId="0FD0FADC" w:rsidR="00384681" w:rsidRDefault="00384681"/>
    <w:p w14:paraId="5F34954C" w14:textId="7F507A78" w:rsidR="00384681" w:rsidRDefault="00384681"/>
    <w:p w14:paraId="4D774315" w14:textId="73554F46" w:rsidR="00384681" w:rsidRDefault="00384681"/>
    <w:p w14:paraId="2ACF17AF" w14:textId="65CC53BD" w:rsidR="00384681" w:rsidRDefault="00384681"/>
    <w:p w14:paraId="6AB55838" w14:textId="4A063F06" w:rsidR="00384681" w:rsidRDefault="00384681"/>
    <w:p w14:paraId="6CACAB7C" w14:textId="373B99E0" w:rsidR="00384681" w:rsidRDefault="00384681"/>
    <w:p w14:paraId="048AFA86" w14:textId="62B9997B" w:rsidR="00384681" w:rsidRDefault="00384681"/>
    <w:tbl>
      <w:tblPr>
        <w:tblStyle w:val="Tablaconcuadrcula"/>
        <w:tblpPr w:leftFromText="180" w:rightFromText="180" w:vertAnchor="page" w:horzAnchor="margin" w:tblpY="2429"/>
        <w:tblW w:w="10065" w:type="dxa"/>
        <w:tblLook w:val="04A0" w:firstRow="1" w:lastRow="0" w:firstColumn="1" w:lastColumn="0" w:noHBand="0" w:noVBand="1"/>
      </w:tblPr>
      <w:tblGrid>
        <w:gridCol w:w="2505"/>
        <w:gridCol w:w="7560"/>
      </w:tblGrid>
      <w:tr w:rsidR="00513712" w:rsidRPr="002A368A" w14:paraId="4B43699D" w14:textId="77777777" w:rsidTr="00513712">
        <w:trPr>
          <w:trHeight w:val="258"/>
        </w:trPr>
        <w:tc>
          <w:tcPr>
            <w:tcW w:w="10065" w:type="dxa"/>
            <w:gridSpan w:val="2"/>
            <w:tcBorders>
              <w:bottom w:val="single" w:sz="4" w:space="0" w:color="auto"/>
            </w:tcBorders>
            <w:shd w:val="clear" w:color="auto" w:fill="BFBFBF" w:themeFill="background1" w:themeFillShade="BF"/>
          </w:tcPr>
          <w:p w14:paraId="620DECD4" w14:textId="77777777" w:rsidR="00513712" w:rsidRPr="002A368A" w:rsidRDefault="00513712" w:rsidP="00513712">
            <w:pPr>
              <w:pStyle w:val="Prrafodelista"/>
              <w:widowControl/>
              <w:numPr>
                <w:ilvl w:val="0"/>
                <w:numId w:val="2"/>
              </w:numPr>
              <w:autoSpaceDE/>
              <w:autoSpaceDN/>
              <w:contextualSpacing/>
              <w:jc w:val="center"/>
              <w:rPr>
                <w:rFonts w:ascii="Adobe Heiti Std R" w:eastAsia="Adobe Heiti Std R" w:hAnsi="Adobe Heiti Std R"/>
                <w:color w:val="1F3864" w:themeColor="accent1" w:themeShade="80"/>
                <w:u w:val="single"/>
                <w:lang w:val="es-AR"/>
              </w:rPr>
            </w:pPr>
            <w:r w:rsidRPr="002A368A">
              <w:rPr>
                <w:color w:val="000000" w:themeColor="text1"/>
                <w:lang w:val="es-AR"/>
              </w:rPr>
              <w:lastRenderedPageBreak/>
              <w:t>PLANIFICACIÓN – CRONOGRAMA POR TRIMESTRE</w:t>
            </w:r>
          </w:p>
        </w:tc>
      </w:tr>
      <w:tr w:rsidR="00513712" w:rsidRPr="00012EBA" w14:paraId="70883619" w14:textId="77777777" w:rsidTr="00513712">
        <w:trPr>
          <w:trHeight w:val="817"/>
        </w:trPr>
        <w:tc>
          <w:tcPr>
            <w:tcW w:w="2505" w:type="dxa"/>
            <w:tcBorders>
              <w:bottom w:val="single" w:sz="4" w:space="0" w:color="auto"/>
            </w:tcBorders>
            <w:shd w:val="clear" w:color="auto" w:fill="BFBFBF" w:themeFill="background1" w:themeFillShade="BF"/>
            <w:vAlign w:val="center"/>
          </w:tcPr>
          <w:p w14:paraId="74379BC0" w14:textId="77777777" w:rsidR="00513712" w:rsidRPr="00EE5CBA" w:rsidRDefault="00513712" w:rsidP="00513712">
            <w:pPr>
              <w:jc w:val="center"/>
              <w:rPr>
                <w:rFonts w:asciiTheme="minorHAnsi" w:eastAsia="Adobe Heiti Std R" w:hAnsiTheme="minorHAnsi" w:cstheme="minorHAnsi"/>
                <w:color w:val="000000" w:themeColor="text1"/>
                <w:sz w:val="24"/>
                <w:szCs w:val="24"/>
                <w:u w:val="single"/>
                <w:lang w:val="es-AR"/>
              </w:rPr>
            </w:pPr>
            <w:r w:rsidRPr="00EE5CBA">
              <w:rPr>
                <w:rFonts w:asciiTheme="minorHAnsi" w:eastAsia="Adobe Heiti Std R" w:hAnsiTheme="minorHAnsi" w:cstheme="minorHAnsi"/>
                <w:color w:val="000000" w:themeColor="text1"/>
                <w:sz w:val="24"/>
                <w:szCs w:val="24"/>
                <w:u w:val="single"/>
                <w:lang w:val="es-AR"/>
              </w:rPr>
              <w:t>PRIMER TRIMESTRE</w:t>
            </w:r>
          </w:p>
        </w:tc>
        <w:tc>
          <w:tcPr>
            <w:tcW w:w="7560" w:type="dxa"/>
            <w:tcBorders>
              <w:bottom w:val="single" w:sz="4" w:space="0" w:color="auto"/>
            </w:tcBorders>
          </w:tcPr>
          <w:p w14:paraId="145F0E49" w14:textId="77777777" w:rsidR="00513712" w:rsidRDefault="00513712" w:rsidP="00513712">
            <w:pPr>
              <w:rPr>
                <w:rFonts w:asciiTheme="minorHAnsi" w:eastAsia="Adobe Heiti Std R" w:hAnsiTheme="minorHAnsi" w:cstheme="minorHAnsi"/>
                <w:color w:val="1F3864" w:themeColor="accent1" w:themeShade="80"/>
                <w:sz w:val="20"/>
                <w:szCs w:val="20"/>
                <w:u w:val="single"/>
                <w:lang w:val="es-AR"/>
              </w:rPr>
            </w:pPr>
          </w:p>
          <w:p w14:paraId="1DB3D1FA" w14:textId="0CD6B204" w:rsidR="00513712" w:rsidRDefault="00513712" w:rsidP="00513712">
            <w:pPr>
              <w:rPr>
                <w:rFonts w:asciiTheme="minorHAnsi" w:eastAsia="Adobe Heiti Std R" w:hAnsiTheme="minorHAnsi" w:cstheme="minorHAnsi"/>
                <w:color w:val="1F3864" w:themeColor="accent1" w:themeShade="80"/>
                <w:sz w:val="20"/>
                <w:szCs w:val="20"/>
                <w:u w:val="single"/>
                <w:lang w:val="es-AR"/>
              </w:rPr>
            </w:pPr>
            <w:r w:rsidRPr="00FD60BB">
              <w:rPr>
                <w:rFonts w:asciiTheme="minorHAnsi" w:hAnsiTheme="minorHAnsi" w:cs="Arial"/>
              </w:rPr>
              <w:t>Eje Temático Nº1</w:t>
            </w:r>
            <w:r>
              <w:rPr>
                <w:rFonts w:asciiTheme="minorHAnsi" w:hAnsiTheme="minorHAnsi" w:cs="Arial"/>
              </w:rPr>
              <w:t xml:space="preserve"> y </w:t>
            </w:r>
            <w:r w:rsidRPr="00FD60BB">
              <w:rPr>
                <w:rFonts w:asciiTheme="minorHAnsi" w:hAnsiTheme="minorHAnsi" w:cs="Arial"/>
              </w:rPr>
              <w:t>Eje Temático Nº2</w:t>
            </w:r>
          </w:p>
          <w:p w14:paraId="168B13ED" w14:textId="77777777" w:rsidR="00513712" w:rsidRPr="00012EBA" w:rsidRDefault="00513712" w:rsidP="00513712">
            <w:pPr>
              <w:rPr>
                <w:rFonts w:asciiTheme="minorHAnsi" w:eastAsia="Adobe Heiti Std R" w:hAnsiTheme="minorHAnsi" w:cstheme="minorHAnsi"/>
                <w:color w:val="1F3864" w:themeColor="accent1" w:themeShade="80"/>
                <w:sz w:val="20"/>
                <w:szCs w:val="20"/>
                <w:u w:val="single"/>
                <w:lang w:val="es-AR"/>
              </w:rPr>
            </w:pPr>
          </w:p>
        </w:tc>
      </w:tr>
      <w:tr w:rsidR="00513712" w:rsidRPr="00012EBA" w14:paraId="6A2C47B7" w14:textId="77777777" w:rsidTr="00513712">
        <w:trPr>
          <w:trHeight w:val="817"/>
        </w:trPr>
        <w:tc>
          <w:tcPr>
            <w:tcW w:w="2505" w:type="dxa"/>
            <w:tcBorders>
              <w:bottom w:val="single" w:sz="4" w:space="0" w:color="auto"/>
            </w:tcBorders>
            <w:shd w:val="clear" w:color="auto" w:fill="BFBFBF" w:themeFill="background1" w:themeFillShade="BF"/>
            <w:vAlign w:val="center"/>
          </w:tcPr>
          <w:p w14:paraId="34905678" w14:textId="77777777" w:rsidR="00513712" w:rsidRPr="00EE5CBA" w:rsidRDefault="00513712" w:rsidP="00513712">
            <w:pPr>
              <w:jc w:val="center"/>
              <w:rPr>
                <w:rFonts w:asciiTheme="minorHAnsi" w:eastAsia="Adobe Heiti Std R" w:hAnsiTheme="minorHAnsi" w:cstheme="minorHAnsi"/>
                <w:color w:val="000000" w:themeColor="text1"/>
                <w:sz w:val="24"/>
                <w:szCs w:val="24"/>
                <w:u w:val="single"/>
                <w:lang w:val="es-AR"/>
              </w:rPr>
            </w:pPr>
            <w:r w:rsidRPr="00EE5CBA">
              <w:rPr>
                <w:rFonts w:asciiTheme="minorHAnsi" w:eastAsia="Adobe Heiti Std R" w:hAnsiTheme="minorHAnsi" w:cstheme="minorHAnsi"/>
                <w:color w:val="000000" w:themeColor="text1"/>
                <w:sz w:val="24"/>
                <w:szCs w:val="24"/>
                <w:u w:val="single"/>
                <w:lang w:val="es-AR"/>
              </w:rPr>
              <w:t>SEGUNDO TRIMESTRE</w:t>
            </w:r>
          </w:p>
        </w:tc>
        <w:tc>
          <w:tcPr>
            <w:tcW w:w="7560" w:type="dxa"/>
            <w:tcBorders>
              <w:bottom w:val="single" w:sz="4" w:space="0" w:color="auto"/>
            </w:tcBorders>
          </w:tcPr>
          <w:p w14:paraId="2051F6F6" w14:textId="77777777" w:rsidR="00513712" w:rsidRDefault="00513712" w:rsidP="00513712">
            <w:pPr>
              <w:rPr>
                <w:rFonts w:asciiTheme="minorHAnsi" w:eastAsia="Adobe Heiti Std R" w:hAnsiTheme="minorHAnsi" w:cstheme="minorHAnsi"/>
                <w:color w:val="1F3864" w:themeColor="accent1" w:themeShade="80"/>
                <w:sz w:val="20"/>
                <w:szCs w:val="20"/>
                <w:u w:val="single"/>
                <w:lang w:val="es-AR"/>
              </w:rPr>
            </w:pPr>
          </w:p>
          <w:p w14:paraId="037C0C25" w14:textId="3E17D79F" w:rsidR="00513712" w:rsidRDefault="00513712" w:rsidP="00513712">
            <w:pPr>
              <w:rPr>
                <w:rFonts w:asciiTheme="minorHAnsi" w:eastAsia="Adobe Heiti Std R" w:hAnsiTheme="minorHAnsi" w:cstheme="minorHAnsi"/>
                <w:color w:val="1F3864" w:themeColor="accent1" w:themeShade="80"/>
                <w:sz w:val="20"/>
                <w:szCs w:val="20"/>
                <w:u w:val="single"/>
                <w:lang w:val="es-AR"/>
              </w:rPr>
            </w:pPr>
            <w:r w:rsidRPr="00FD60BB">
              <w:rPr>
                <w:rFonts w:asciiTheme="minorHAnsi" w:hAnsiTheme="minorHAnsi" w:cs="Arial"/>
              </w:rPr>
              <w:t>Eje Temático Nº2</w:t>
            </w:r>
            <w:r>
              <w:rPr>
                <w:rFonts w:asciiTheme="minorHAnsi" w:hAnsiTheme="minorHAnsi" w:cs="Arial"/>
              </w:rPr>
              <w:t xml:space="preserve"> y </w:t>
            </w:r>
            <w:r w:rsidRPr="00FD60BB">
              <w:rPr>
                <w:rFonts w:asciiTheme="minorHAnsi" w:hAnsiTheme="minorHAnsi" w:cs="Arial"/>
              </w:rPr>
              <w:t xml:space="preserve">Eje Temático Nº3  </w:t>
            </w:r>
          </w:p>
          <w:p w14:paraId="48EA9393" w14:textId="77777777" w:rsidR="00513712" w:rsidRPr="00012EBA" w:rsidRDefault="00513712" w:rsidP="00513712">
            <w:pPr>
              <w:rPr>
                <w:rFonts w:asciiTheme="minorHAnsi" w:eastAsia="Adobe Heiti Std R" w:hAnsiTheme="minorHAnsi" w:cstheme="minorHAnsi"/>
                <w:color w:val="1F3864" w:themeColor="accent1" w:themeShade="80"/>
                <w:sz w:val="20"/>
                <w:szCs w:val="20"/>
                <w:u w:val="single"/>
                <w:lang w:val="es-AR"/>
              </w:rPr>
            </w:pPr>
          </w:p>
        </w:tc>
      </w:tr>
      <w:tr w:rsidR="00513712" w:rsidRPr="00012EBA" w14:paraId="0AC369EF" w14:textId="77777777" w:rsidTr="00513712">
        <w:trPr>
          <w:trHeight w:val="817"/>
        </w:trPr>
        <w:tc>
          <w:tcPr>
            <w:tcW w:w="2505" w:type="dxa"/>
            <w:tcBorders>
              <w:bottom w:val="single" w:sz="4" w:space="0" w:color="auto"/>
            </w:tcBorders>
            <w:shd w:val="clear" w:color="auto" w:fill="BFBFBF" w:themeFill="background1" w:themeFillShade="BF"/>
            <w:vAlign w:val="center"/>
          </w:tcPr>
          <w:p w14:paraId="3FC8251A" w14:textId="77777777" w:rsidR="00513712" w:rsidRPr="00EE5CBA" w:rsidRDefault="00513712" w:rsidP="00513712">
            <w:pPr>
              <w:jc w:val="center"/>
              <w:rPr>
                <w:rFonts w:asciiTheme="minorHAnsi" w:eastAsia="Adobe Heiti Std R" w:hAnsiTheme="minorHAnsi" w:cstheme="minorHAnsi"/>
                <w:color w:val="000000" w:themeColor="text1"/>
                <w:sz w:val="24"/>
                <w:szCs w:val="24"/>
                <w:lang w:val="es-AR"/>
              </w:rPr>
            </w:pPr>
            <w:r w:rsidRPr="00EE5CBA">
              <w:rPr>
                <w:rFonts w:asciiTheme="minorHAnsi" w:eastAsia="Adobe Heiti Std R" w:hAnsiTheme="minorHAnsi" w:cstheme="minorHAnsi"/>
                <w:color w:val="000000" w:themeColor="text1"/>
                <w:sz w:val="24"/>
                <w:szCs w:val="24"/>
                <w:u w:val="single"/>
                <w:lang w:val="es-AR"/>
              </w:rPr>
              <w:t>TERCER TRIMESTRE</w:t>
            </w:r>
          </w:p>
        </w:tc>
        <w:tc>
          <w:tcPr>
            <w:tcW w:w="7560" w:type="dxa"/>
            <w:tcBorders>
              <w:bottom w:val="single" w:sz="4" w:space="0" w:color="auto"/>
            </w:tcBorders>
          </w:tcPr>
          <w:p w14:paraId="7C442651" w14:textId="77777777" w:rsidR="00513712" w:rsidRDefault="00513712" w:rsidP="00513712">
            <w:pPr>
              <w:rPr>
                <w:rFonts w:asciiTheme="minorHAnsi" w:eastAsia="Adobe Heiti Std R" w:hAnsiTheme="minorHAnsi" w:cstheme="minorHAnsi"/>
                <w:color w:val="000000" w:themeColor="text1"/>
                <w:sz w:val="20"/>
                <w:szCs w:val="20"/>
                <w:lang w:val="es-AR"/>
              </w:rPr>
            </w:pPr>
          </w:p>
          <w:p w14:paraId="5D7EE364" w14:textId="12E1572B" w:rsidR="00513712" w:rsidRDefault="00513712" w:rsidP="00513712">
            <w:pPr>
              <w:rPr>
                <w:rFonts w:asciiTheme="minorHAnsi" w:eastAsia="Adobe Heiti Std R" w:hAnsiTheme="minorHAnsi" w:cstheme="minorHAnsi"/>
                <w:color w:val="000000" w:themeColor="text1"/>
                <w:sz w:val="20"/>
                <w:szCs w:val="20"/>
                <w:lang w:val="es-AR"/>
              </w:rPr>
            </w:pPr>
            <w:r w:rsidRPr="00FD60BB">
              <w:rPr>
                <w:rFonts w:asciiTheme="minorHAnsi" w:hAnsiTheme="minorHAnsi" w:cs="Arial"/>
              </w:rPr>
              <w:t>Eje Temático Nº4</w:t>
            </w:r>
          </w:p>
          <w:p w14:paraId="67E657CE" w14:textId="77777777" w:rsidR="00513712" w:rsidRPr="00012EBA" w:rsidRDefault="00513712" w:rsidP="00513712">
            <w:pPr>
              <w:rPr>
                <w:rFonts w:asciiTheme="minorHAnsi" w:eastAsia="Adobe Heiti Std R" w:hAnsiTheme="minorHAnsi" w:cstheme="minorHAnsi"/>
                <w:color w:val="000000" w:themeColor="text1"/>
                <w:sz w:val="20"/>
                <w:szCs w:val="20"/>
                <w:lang w:val="es-AR"/>
              </w:rPr>
            </w:pPr>
          </w:p>
        </w:tc>
      </w:tr>
      <w:tr w:rsidR="00513712" w:rsidRPr="002A368A" w14:paraId="35301687" w14:textId="77777777" w:rsidTr="00513712">
        <w:trPr>
          <w:trHeight w:val="818"/>
        </w:trPr>
        <w:tc>
          <w:tcPr>
            <w:tcW w:w="2505" w:type="dxa"/>
            <w:tcBorders>
              <w:bottom w:val="single" w:sz="4" w:space="0" w:color="auto"/>
            </w:tcBorders>
            <w:shd w:val="clear" w:color="auto" w:fill="BFBFBF" w:themeFill="background1" w:themeFillShade="BF"/>
            <w:vAlign w:val="center"/>
          </w:tcPr>
          <w:p w14:paraId="05C39F1D" w14:textId="77777777" w:rsidR="00513712" w:rsidRPr="00012EBA" w:rsidRDefault="00513712" w:rsidP="00513712">
            <w:pPr>
              <w:pStyle w:val="Prrafodelista"/>
              <w:widowControl/>
              <w:numPr>
                <w:ilvl w:val="0"/>
                <w:numId w:val="1"/>
              </w:numPr>
              <w:autoSpaceDE/>
              <w:autoSpaceDN/>
              <w:contextualSpacing/>
              <w:rPr>
                <w:rFonts w:ascii="Adobe Heiti Std R" w:eastAsia="Adobe Heiti Std R" w:hAnsi="Adobe Heiti Std R"/>
                <w:color w:val="1F3864" w:themeColor="accent1" w:themeShade="80"/>
                <w:u w:val="single"/>
                <w:lang w:val="es-AR"/>
              </w:rPr>
            </w:pPr>
            <w:r w:rsidRPr="002A368A">
              <w:rPr>
                <w:lang w:val="es-AR"/>
              </w:rPr>
              <w:t>EVALUACIÓN</w:t>
            </w:r>
          </w:p>
        </w:tc>
        <w:tc>
          <w:tcPr>
            <w:tcW w:w="7560" w:type="dxa"/>
            <w:tcBorders>
              <w:bottom w:val="single" w:sz="4" w:space="0" w:color="auto"/>
            </w:tcBorders>
          </w:tcPr>
          <w:p w14:paraId="420CBBF4" w14:textId="77777777" w:rsidR="005E5FB4" w:rsidRPr="005E5FB4" w:rsidRDefault="005E5FB4" w:rsidP="005E5FB4">
            <w:pPr>
              <w:pStyle w:val="Prrafodelista"/>
              <w:widowControl/>
              <w:numPr>
                <w:ilvl w:val="0"/>
                <w:numId w:val="1"/>
              </w:numPr>
              <w:autoSpaceDE/>
              <w:autoSpaceDN/>
              <w:rPr>
                <w:rFonts w:asciiTheme="minorHAnsi" w:eastAsia="Adobe Heiti Std R" w:hAnsiTheme="minorHAnsi" w:cstheme="minorHAnsi"/>
                <w:lang w:val="es-AR"/>
              </w:rPr>
            </w:pPr>
            <w:r w:rsidRPr="005E5FB4">
              <w:rPr>
                <w:rFonts w:asciiTheme="minorHAnsi" w:eastAsia="Adobe Heiti Std R" w:hAnsiTheme="minorHAnsi" w:cstheme="minorHAnsi"/>
                <w:lang w:val="es-AR"/>
              </w:rPr>
              <w:t>Resolución de trabajos prácticos</w:t>
            </w:r>
          </w:p>
          <w:p w14:paraId="7D93616B" w14:textId="77777777" w:rsidR="005E5FB4" w:rsidRPr="005E5FB4" w:rsidRDefault="005E5FB4" w:rsidP="005E5FB4">
            <w:pPr>
              <w:pStyle w:val="Prrafodelista"/>
              <w:widowControl/>
              <w:numPr>
                <w:ilvl w:val="0"/>
                <w:numId w:val="1"/>
              </w:numPr>
              <w:autoSpaceDE/>
              <w:autoSpaceDN/>
              <w:rPr>
                <w:rFonts w:asciiTheme="minorHAnsi" w:eastAsia="Adobe Heiti Std R" w:hAnsiTheme="minorHAnsi" w:cstheme="minorHAnsi"/>
                <w:lang w:val="es-AR"/>
              </w:rPr>
            </w:pPr>
            <w:r w:rsidRPr="005E5FB4">
              <w:rPr>
                <w:rFonts w:asciiTheme="minorHAnsi" w:eastAsia="Adobe Heiti Std R" w:hAnsiTheme="minorHAnsi" w:cstheme="minorHAnsi"/>
                <w:lang w:val="es-AR"/>
              </w:rPr>
              <w:t>Evaluación escrita de conceptos analizados en clase</w:t>
            </w:r>
          </w:p>
          <w:p w14:paraId="1A0D47A6" w14:textId="77777777" w:rsidR="005E5FB4" w:rsidRPr="005E5FB4" w:rsidRDefault="005E5FB4" w:rsidP="005E5FB4">
            <w:pPr>
              <w:pStyle w:val="Prrafodelista"/>
              <w:widowControl/>
              <w:numPr>
                <w:ilvl w:val="0"/>
                <w:numId w:val="1"/>
              </w:numPr>
              <w:autoSpaceDE/>
              <w:autoSpaceDN/>
              <w:rPr>
                <w:rFonts w:asciiTheme="minorHAnsi" w:eastAsia="Adobe Heiti Std R" w:hAnsiTheme="minorHAnsi" w:cstheme="minorHAnsi"/>
                <w:lang w:val="es-AR"/>
              </w:rPr>
            </w:pPr>
            <w:r w:rsidRPr="005E5FB4">
              <w:rPr>
                <w:rFonts w:asciiTheme="minorHAnsi" w:eastAsia="Adobe Heiti Std R" w:hAnsiTheme="minorHAnsi" w:cstheme="minorHAnsi"/>
                <w:lang w:val="es-AR"/>
              </w:rPr>
              <w:t>Registro de conductas observables</w:t>
            </w:r>
          </w:p>
          <w:p w14:paraId="0A8275DD" w14:textId="77777777" w:rsidR="005E5FB4" w:rsidRPr="005E5FB4" w:rsidRDefault="005E5FB4" w:rsidP="005E5FB4">
            <w:pPr>
              <w:pStyle w:val="Prrafodelista"/>
              <w:widowControl/>
              <w:numPr>
                <w:ilvl w:val="0"/>
                <w:numId w:val="1"/>
              </w:numPr>
              <w:autoSpaceDE/>
              <w:autoSpaceDN/>
              <w:rPr>
                <w:rFonts w:asciiTheme="minorHAnsi" w:eastAsia="Adobe Heiti Std R" w:hAnsiTheme="minorHAnsi" w:cstheme="minorHAnsi"/>
                <w:lang w:val="es-AR"/>
              </w:rPr>
            </w:pPr>
            <w:r w:rsidRPr="005E5FB4">
              <w:rPr>
                <w:rFonts w:asciiTheme="minorHAnsi" w:eastAsia="Adobe Heiti Std R" w:hAnsiTheme="minorHAnsi" w:cstheme="minorHAnsi"/>
                <w:lang w:val="es-AR"/>
              </w:rPr>
              <w:t>Participación en clase</w:t>
            </w:r>
          </w:p>
          <w:p w14:paraId="49F0487F" w14:textId="77777777" w:rsidR="005E5FB4" w:rsidRPr="005E5FB4" w:rsidRDefault="005E5FB4" w:rsidP="005E5FB4">
            <w:pPr>
              <w:pStyle w:val="Prrafodelista"/>
              <w:widowControl/>
              <w:numPr>
                <w:ilvl w:val="0"/>
                <w:numId w:val="1"/>
              </w:numPr>
              <w:autoSpaceDE/>
              <w:autoSpaceDN/>
              <w:rPr>
                <w:rFonts w:asciiTheme="minorHAnsi" w:eastAsia="Adobe Heiti Std R" w:hAnsiTheme="minorHAnsi" w:cstheme="minorHAnsi"/>
                <w:lang w:val="es-AR"/>
              </w:rPr>
            </w:pPr>
            <w:r w:rsidRPr="005E5FB4">
              <w:rPr>
                <w:rFonts w:asciiTheme="minorHAnsi" w:eastAsia="Adobe Heiti Std R" w:hAnsiTheme="minorHAnsi" w:cstheme="minorHAnsi"/>
                <w:lang w:val="es-AR"/>
              </w:rPr>
              <w:t>Interpretación de consignas</w:t>
            </w:r>
          </w:p>
          <w:p w14:paraId="221A063B" w14:textId="77777777" w:rsidR="005E5FB4" w:rsidRPr="005E5FB4" w:rsidRDefault="005E5FB4" w:rsidP="005E5FB4">
            <w:pPr>
              <w:pStyle w:val="Prrafodelista"/>
              <w:widowControl/>
              <w:numPr>
                <w:ilvl w:val="0"/>
                <w:numId w:val="1"/>
              </w:numPr>
              <w:autoSpaceDE/>
              <w:autoSpaceDN/>
              <w:rPr>
                <w:rFonts w:asciiTheme="minorHAnsi" w:eastAsia="Adobe Heiti Std R" w:hAnsiTheme="minorHAnsi" w:cstheme="minorHAnsi"/>
                <w:lang w:val="es-AR"/>
              </w:rPr>
            </w:pPr>
            <w:r w:rsidRPr="005E5FB4">
              <w:rPr>
                <w:rFonts w:asciiTheme="minorHAnsi" w:eastAsia="Adobe Heiti Std R" w:hAnsiTheme="minorHAnsi" w:cstheme="minorHAnsi"/>
                <w:lang w:val="es-AR"/>
              </w:rPr>
              <w:t>Orden y prolijidad en la presentación de sus trabajos.</w:t>
            </w:r>
          </w:p>
          <w:p w14:paraId="5B6DD3F5" w14:textId="77777777" w:rsidR="005E5FB4" w:rsidRPr="005E5FB4" w:rsidRDefault="005E5FB4" w:rsidP="005E5FB4">
            <w:pPr>
              <w:pStyle w:val="Prrafodelista"/>
              <w:widowControl/>
              <w:numPr>
                <w:ilvl w:val="0"/>
                <w:numId w:val="1"/>
              </w:numPr>
              <w:autoSpaceDE/>
              <w:autoSpaceDN/>
              <w:rPr>
                <w:rFonts w:asciiTheme="minorHAnsi" w:eastAsia="Adobe Heiti Std R" w:hAnsiTheme="minorHAnsi" w:cstheme="minorHAnsi"/>
                <w:lang w:val="es-AR"/>
              </w:rPr>
            </w:pPr>
            <w:r w:rsidRPr="005E5FB4">
              <w:rPr>
                <w:rFonts w:asciiTheme="minorHAnsi" w:eastAsia="Adobe Heiti Std R" w:hAnsiTheme="minorHAnsi" w:cstheme="minorHAnsi"/>
                <w:lang w:val="es-AR"/>
              </w:rPr>
              <w:t>Manejo y buen uso del vocabulario oral y escrito</w:t>
            </w:r>
          </w:p>
          <w:p w14:paraId="1F6945A2" w14:textId="77777777" w:rsidR="005E5FB4" w:rsidRPr="005E5FB4" w:rsidRDefault="005E5FB4" w:rsidP="005E5FB4">
            <w:pPr>
              <w:pStyle w:val="Prrafodelista"/>
              <w:widowControl/>
              <w:numPr>
                <w:ilvl w:val="0"/>
                <w:numId w:val="1"/>
              </w:numPr>
              <w:autoSpaceDE/>
              <w:autoSpaceDN/>
              <w:rPr>
                <w:rFonts w:asciiTheme="minorHAnsi" w:eastAsia="Adobe Heiti Std R" w:hAnsiTheme="minorHAnsi" w:cstheme="minorHAnsi"/>
                <w:lang w:val="es-AR"/>
              </w:rPr>
            </w:pPr>
            <w:r w:rsidRPr="005E5FB4">
              <w:rPr>
                <w:rFonts w:asciiTheme="minorHAnsi" w:eastAsia="Adobe Heiti Std R" w:hAnsiTheme="minorHAnsi" w:cstheme="minorHAnsi"/>
                <w:lang w:val="es-AR"/>
              </w:rPr>
              <w:t>Manejo del lenguaje gráfico</w:t>
            </w:r>
          </w:p>
          <w:p w14:paraId="24A11359" w14:textId="77777777" w:rsidR="005E5FB4" w:rsidRPr="005E5FB4" w:rsidRDefault="005E5FB4" w:rsidP="005E5FB4">
            <w:pPr>
              <w:pStyle w:val="Prrafodelista"/>
              <w:widowControl/>
              <w:numPr>
                <w:ilvl w:val="0"/>
                <w:numId w:val="1"/>
              </w:numPr>
              <w:autoSpaceDE/>
              <w:autoSpaceDN/>
              <w:rPr>
                <w:rFonts w:asciiTheme="minorHAnsi" w:eastAsia="Adobe Heiti Std R" w:hAnsiTheme="minorHAnsi" w:cstheme="minorHAnsi"/>
                <w:lang w:val="es-AR"/>
              </w:rPr>
            </w:pPr>
            <w:r w:rsidRPr="005E5FB4">
              <w:rPr>
                <w:rFonts w:asciiTheme="minorHAnsi" w:eastAsia="Adobe Heiti Std R" w:hAnsiTheme="minorHAnsi" w:cstheme="minorHAnsi"/>
                <w:lang w:val="es-AR"/>
              </w:rPr>
              <w:t>Carpeta de Trabajos prácticos Aprobada con 100% de trabajos presentados y 80% aprobados</w:t>
            </w:r>
          </w:p>
          <w:p w14:paraId="7374988E" w14:textId="77777777" w:rsidR="005E5FB4" w:rsidRDefault="005E5FB4" w:rsidP="005E5FB4">
            <w:pPr>
              <w:pStyle w:val="Prrafodelista"/>
              <w:widowControl/>
              <w:numPr>
                <w:ilvl w:val="0"/>
                <w:numId w:val="1"/>
              </w:numPr>
              <w:autoSpaceDE/>
              <w:autoSpaceDN/>
              <w:rPr>
                <w:rFonts w:asciiTheme="minorHAnsi" w:eastAsia="Adobe Heiti Std R" w:hAnsiTheme="minorHAnsi" w:cstheme="minorHAnsi"/>
                <w:lang w:val="es-AR"/>
              </w:rPr>
            </w:pPr>
            <w:r w:rsidRPr="005E5FB4">
              <w:rPr>
                <w:rFonts w:asciiTheme="minorHAnsi" w:eastAsia="Adobe Heiti Std R" w:hAnsiTheme="minorHAnsi" w:cstheme="minorHAnsi"/>
                <w:lang w:val="es-AR"/>
              </w:rPr>
              <w:t xml:space="preserve">Presentación de Trabajos Prácticos en tiempo y forma </w:t>
            </w:r>
          </w:p>
          <w:p w14:paraId="0C7D1234" w14:textId="565AC641" w:rsidR="00513712" w:rsidRPr="005E5FB4" w:rsidRDefault="005E5FB4" w:rsidP="005E5FB4">
            <w:pPr>
              <w:pStyle w:val="Prrafodelista"/>
              <w:widowControl/>
              <w:numPr>
                <w:ilvl w:val="0"/>
                <w:numId w:val="1"/>
              </w:numPr>
              <w:autoSpaceDE/>
              <w:autoSpaceDN/>
              <w:rPr>
                <w:rFonts w:asciiTheme="minorHAnsi" w:eastAsia="Adobe Heiti Std R" w:hAnsiTheme="minorHAnsi" w:cstheme="minorHAnsi"/>
                <w:lang w:val="es-AR"/>
              </w:rPr>
            </w:pPr>
            <w:r w:rsidRPr="005E5FB4">
              <w:rPr>
                <w:rFonts w:asciiTheme="minorHAnsi" w:eastAsia="Adobe Heiti Std R" w:hAnsiTheme="minorHAnsi" w:cstheme="minorHAnsi"/>
                <w:lang w:val="es-AR"/>
              </w:rPr>
              <w:t>Manejo correcto de la terminología propuesta para la asignatura.-</w:t>
            </w:r>
          </w:p>
        </w:tc>
      </w:tr>
    </w:tbl>
    <w:p w14:paraId="0541E35F" w14:textId="4BBC6544" w:rsidR="00384681" w:rsidRDefault="00384681"/>
    <w:p w14:paraId="1585AC8F" w14:textId="4439AF08" w:rsidR="00384681" w:rsidRDefault="00384681"/>
    <w:p w14:paraId="73FCB1E0" w14:textId="4040D4C3" w:rsidR="00384681" w:rsidRDefault="00384681"/>
    <w:p w14:paraId="122F1662" w14:textId="337A6367" w:rsidR="00384681" w:rsidRDefault="00384681"/>
    <w:p w14:paraId="794429ED" w14:textId="47095C30" w:rsidR="00384681" w:rsidRDefault="00384681"/>
    <w:p w14:paraId="4D227747" w14:textId="3E46B077" w:rsidR="00384681" w:rsidRDefault="00384681"/>
    <w:p w14:paraId="38EC9E9F" w14:textId="688E07FC" w:rsidR="00384681" w:rsidRDefault="00384681"/>
    <w:p w14:paraId="2BD540AA" w14:textId="2F1E85BD" w:rsidR="00384681" w:rsidRDefault="00384681"/>
    <w:p w14:paraId="40FD5E2E" w14:textId="5312DF3B" w:rsidR="00384681" w:rsidRDefault="00384681"/>
    <w:p w14:paraId="160AB014" w14:textId="3311BA58" w:rsidR="00384681" w:rsidRDefault="00384681"/>
    <w:p w14:paraId="4A269BF5" w14:textId="4639E59D" w:rsidR="00384681" w:rsidRDefault="00384681"/>
    <w:p w14:paraId="362A892F" w14:textId="18DD9F0D" w:rsidR="00384681" w:rsidRDefault="00384681"/>
    <w:p w14:paraId="092B7A70" w14:textId="6404BD74" w:rsidR="00384681" w:rsidRDefault="00384681"/>
    <w:p w14:paraId="24E4EFC5" w14:textId="7DCF303B" w:rsidR="00384681" w:rsidRDefault="00384681"/>
    <w:p w14:paraId="107A3535" w14:textId="3B57E9C7" w:rsidR="00384681" w:rsidRDefault="00384681"/>
    <w:p w14:paraId="36B0419F" w14:textId="22D251CC" w:rsidR="00384681" w:rsidRDefault="00384681"/>
    <w:p w14:paraId="7998BB33" w14:textId="7352874A" w:rsidR="00384681" w:rsidRDefault="00384681"/>
    <w:p w14:paraId="401D1426" w14:textId="369ACFCB" w:rsidR="00384681" w:rsidRDefault="00384681"/>
    <w:p w14:paraId="6C227E5A" w14:textId="02563A36" w:rsidR="00384681" w:rsidRDefault="00384681"/>
    <w:p w14:paraId="4103D24E" w14:textId="4AA7C604" w:rsidR="00384681" w:rsidRDefault="00384681"/>
    <w:p w14:paraId="21646378" w14:textId="2348A82B" w:rsidR="00384681" w:rsidRDefault="00384681"/>
    <w:p w14:paraId="35684E97" w14:textId="7D9BCFF1" w:rsidR="00384681" w:rsidRDefault="00384681"/>
    <w:p w14:paraId="5D854FA1" w14:textId="5E4CAFB9" w:rsidR="00384681" w:rsidRDefault="00384681"/>
    <w:p w14:paraId="3EFE3D0D" w14:textId="3A78E454" w:rsidR="00384681" w:rsidRDefault="00384681"/>
    <w:p w14:paraId="4ADC44BB" w14:textId="7F458815" w:rsidR="00384681" w:rsidRDefault="00384681"/>
    <w:p w14:paraId="298278C7" w14:textId="0D603A8B" w:rsidR="00384681" w:rsidRDefault="00384681"/>
    <w:p w14:paraId="3FB2AE94" w14:textId="44E03390" w:rsidR="00384681" w:rsidRDefault="00384681"/>
    <w:p w14:paraId="6827064F" w14:textId="3C29ED3A" w:rsidR="00384681" w:rsidRDefault="00384681"/>
    <w:p w14:paraId="2F7E8C75" w14:textId="24DF3BCC" w:rsidR="00384681" w:rsidRDefault="00384681"/>
    <w:p w14:paraId="2305CC0A" w14:textId="307167B0" w:rsidR="00384681" w:rsidRDefault="00384681"/>
    <w:p w14:paraId="09A38C6E" w14:textId="624F01FE" w:rsidR="00384681" w:rsidRDefault="00384681"/>
    <w:p w14:paraId="0C0C69A8" w14:textId="533E1996" w:rsidR="00384681" w:rsidRDefault="00384681"/>
    <w:p w14:paraId="10687B3E" w14:textId="134CB4A5" w:rsidR="00384681" w:rsidRDefault="00384681"/>
    <w:p w14:paraId="00BADD7C" w14:textId="1BCF92B9" w:rsidR="00384681" w:rsidRDefault="00384681"/>
    <w:p w14:paraId="053C914A" w14:textId="7F9E66D5" w:rsidR="00384681" w:rsidRDefault="00384681"/>
    <w:p w14:paraId="3FEC7160" w14:textId="77777777" w:rsidR="00384681" w:rsidRDefault="00384681"/>
    <w:sectPr w:rsidR="00384681" w:rsidSect="00136B80">
      <w:headerReference w:type="default" r:id="rId7"/>
      <w:pgSz w:w="12240" w:h="15840"/>
      <w:pgMar w:top="-973" w:right="240" w:bottom="280" w:left="130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3C25" w14:textId="77777777" w:rsidR="00D1080D" w:rsidRDefault="00D1080D">
      <w:r>
        <w:separator/>
      </w:r>
    </w:p>
  </w:endnote>
  <w:endnote w:type="continuationSeparator" w:id="0">
    <w:p w14:paraId="62D99024" w14:textId="77777777" w:rsidR="00D1080D" w:rsidRDefault="00D1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dobe Heiti Std R">
    <w:altName w:val="Yu Gothic"/>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3F74" w14:textId="77777777" w:rsidR="00D1080D" w:rsidRDefault="00D1080D">
      <w:r>
        <w:separator/>
      </w:r>
    </w:p>
  </w:footnote>
  <w:footnote w:type="continuationSeparator" w:id="0">
    <w:p w14:paraId="610E1DCB" w14:textId="77777777" w:rsidR="00D1080D" w:rsidRDefault="00D1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17A1" w14:textId="77777777" w:rsidR="006A7237" w:rsidRDefault="00000000">
    <w:pPr>
      <w:pStyle w:val="Encabezado"/>
    </w:pPr>
    <w:r w:rsidRPr="00A70CD5">
      <w:rPr>
        <w:noProof/>
        <w:lang w:val="en-US"/>
      </w:rPr>
      <w:drawing>
        <wp:anchor distT="0" distB="0" distL="114300" distR="114300" simplePos="0" relativeHeight="251659264" behindDoc="0" locked="0" layoutInCell="1" allowOverlap="1" wp14:anchorId="056A9428" wp14:editId="64C27A33">
          <wp:simplePos x="0" y="0"/>
          <wp:positionH relativeFrom="column">
            <wp:posOffset>-82550</wp:posOffset>
          </wp:positionH>
          <wp:positionV relativeFrom="paragraph">
            <wp:posOffset>5715</wp:posOffset>
          </wp:positionV>
          <wp:extent cx="6584950" cy="1045845"/>
          <wp:effectExtent l="0" t="0" r="6350" b="1905"/>
          <wp:wrapThrough wrapText="bothSides">
            <wp:wrapPolygon edited="0">
              <wp:start x="0" y="0"/>
              <wp:lineTo x="0" y="21246"/>
              <wp:lineTo x="21558" y="21246"/>
              <wp:lineTo x="21558"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84950" cy="1045845"/>
                  </a:xfrm>
                  <a:prstGeom prst="rect">
                    <a:avLst/>
                  </a:prstGeom>
                </pic:spPr>
              </pic:pic>
            </a:graphicData>
          </a:graphic>
          <wp14:sizeRelH relativeFrom="margin">
            <wp14:pctWidth>0</wp14:pctWidth>
          </wp14:sizeRelH>
          <wp14:sizeRelV relativeFrom="margin">
            <wp14:pctHeight>0</wp14:pctHeight>
          </wp14:sizeRelV>
        </wp:anchor>
      </w:drawing>
    </w:r>
  </w:p>
  <w:p w14:paraId="027940BA" w14:textId="77777777" w:rsidR="006A7237" w:rsidRDefault="00000000">
    <w:pPr>
      <w:pStyle w:val="Encabezado"/>
    </w:pPr>
  </w:p>
  <w:p w14:paraId="00B4CCC2" w14:textId="77777777" w:rsidR="006A7237" w:rsidRDefault="00000000">
    <w:pPr>
      <w:pStyle w:val="Encabezado"/>
    </w:pPr>
  </w:p>
  <w:p w14:paraId="331FCFE6" w14:textId="77777777" w:rsidR="006A7237" w:rsidRDefault="00000000">
    <w:pPr>
      <w:pStyle w:val="Encabezado"/>
    </w:pPr>
  </w:p>
  <w:p w14:paraId="6677757A" w14:textId="77777777" w:rsidR="006A7237"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662"/>
    <w:multiLevelType w:val="hybridMultilevel"/>
    <w:tmpl w:val="2516273E"/>
    <w:lvl w:ilvl="0" w:tplc="94BA4F46">
      <w:numFmt w:val="bullet"/>
      <w:lvlText w:val="-"/>
      <w:lvlJc w:val="left"/>
      <w:pPr>
        <w:ind w:left="2520" w:hanging="360"/>
      </w:pPr>
      <w:rPr>
        <w:rFonts w:ascii="Times New Roman" w:eastAsia="Times New Roman" w:hAnsi="Times New Roman" w:cs="Times New Roman"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 w15:restartNumberingAfterBreak="0">
    <w:nsid w:val="25863B07"/>
    <w:multiLevelType w:val="hybridMultilevel"/>
    <w:tmpl w:val="5FB64828"/>
    <w:lvl w:ilvl="0" w:tplc="94BA4F4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B7F27F4"/>
    <w:multiLevelType w:val="hybridMultilevel"/>
    <w:tmpl w:val="EFD0945E"/>
    <w:lvl w:ilvl="0" w:tplc="94BA4F4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BAB53CD"/>
    <w:multiLevelType w:val="hybridMultilevel"/>
    <w:tmpl w:val="5178D670"/>
    <w:lvl w:ilvl="0" w:tplc="77DA4C2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A611A"/>
    <w:multiLevelType w:val="hybridMultilevel"/>
    <w:tmpl w:val="52C23A7E"/>
    <w:lvl w:ilvl="0" w:tplc="77DA4C2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5" w15:restartNumberingAfterBreak="0">
    <w:nsid w:val="6E7307EA"/>
    <w:multiLevelType w:val="hybridMultilevel"/>
    <w:tmpl w:val="6B4EEB1C"/>
    <w:lvl w:ilvl="0" w:tplc="94BA4F4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332806279">
    <w:abstractNumId w:val="4"/>
  </w:num>
  <w:num w:numId="2" w16cid:durableId="1317143808">
    <w:abstractNumId w:val="3"/>
  </w:num>
  <w:num w:numId="3" w16cid:durableId="447969556">
    <w:abstractNumId w:val="5"/>
  </w:num>
  <w:num w:numId="4" w16cid:durableId="1230654949">
    <w:abstractNumId w:val="1"/>
  </w:num>
  <w:num w:numId="5" w16cid:durableId="126440563">
    <w:abstractNumId w:val="0"/>
  </w:num>
  <w:num w:numId="6" w16cid:durableId="531500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80"/>
    <w:rsid w:val="00136B80"/>
    <w:rsid w:val="001A7E72"/>
    <w:rsid w:val="00314AA4"/>
    <w:rsid w:val="00384681"/>
    <w:rsid w:val="00513712"/>
    <w:rsid w:val="00571F10"/>
    <w:rsid w:val="005E5FB4"/>
    <w:rsid w:val="00693325"/>
    <w:rsid w:val="00C44DE8"/>
    <w:rsid w:val="00D1080D"/>
    <w:rsid w:val="00F5057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CB6D"/>
  <w15:chartTrackingRefBased/>
  <w15:docId w15:val="{A5820C4F-6B9D-44B1-9C46-380D73F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6B80"/>
    <w:pPr>
      <w:widowControl w:val="0"/>
      <w:autoSpaceDE w:val="0"/>
      <w:autoSpaceDN w:val="0"/>
      <w:spacing w:after="0" w:line="240"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36B80"/>
    <w:rPr>
      <w:b/>
      <w:bCs/>
    </w:rPr>
  </w:style>
  <w:style w:type="character" w:customStyle="1" w:styleId="TextoindependienteCar">
    <w:name w:val="Texto independiente Car"/>
    <w:basedOn w:val="Fuentedeprrafopredeter"/>
    <w:link w:val="Textoindependiente"/>
    <w:uiPriority w:val="1"/>
    <w:rsid w:val="00136B80"/>
    <w:rPr>
      <w:rFonts w:ascii="Calibri" w:eastAsia="Calibri" w:hAnsi="Calibri" w:cs="Calibri"/>
      <w:b/>
      <w:bCs/>
      <w:lang w:val="es-ES"/>
    </w:rPr>
  </w:style>
  <w:style w:type="paragraph" w:styleId="Prrafodelista">
    <w:name w:val="List Paragraph"/>
    <w:basedOn w:val="Normal"/>
    <w:uiPriority w:val="34"/>
    <w:qFormat/>
    <w:rsid w:val="00136B80"/>
  </w:style>
  <w:style w:type="paragraph" w:styleId="Encabezado">
    <w:name w:val="header"/>
    <w:basedOn w:val="Normal"/>
    <w:link w:val="EncabezadoCar"/>
    <w:uiPriority w:val="99"/>
    <w:unhideWhenUsed/>
    <w:rsid w:val="00136B80"/>
    <w:pPr>
      <w:tabs>
        <w:tab w:val="center" w:pos="4419"/>
        <w:tab w:val="right" w:pos="8838"/>
      </w:tabs>
    </w:pPr>
  </w:style>
  <w:style w:type="character" w:customStyle="1" w:styleId="EncabezadoCar">
    <w:name w:val="Encabezado Car"/>
    <w:basedOn w:val="Fuentedeprrafopredeter"/>
    <w:link w:val="Encabezado"/>
    <w:uiPriority w:val="99"/>
    <w:rsid w:val="00136B80"/>
    <w:rPr>
      <w:rFonts w:ascii="Calibri" w:eastAsia="Calibri" w:hAnsi="Calibri" w:cs="Calibri"/>
      <w:lang w:val="es-ES"/>
    </w:rPr>
  </w:style>
  <w:style w:type="table" w:styleId="Tablaconcuadrcula">
    <w:name w:val="Table Grid"/>
    <w:basedOn w:val="Tablanormal"/>
    <w:uiPriority w:val="39"/>
    <w:rsid w:val="00136B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1363</Words>
  <Characters>7498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cp:lastModifiedBy>
  <cp:revision>6</cp:revision>
  <cp:lastPrinted>2023-03-03T15:02:00Z</cp:lastPrinted>
  <dcterms:created xsi:type="dcterms:W3CDTF">2023-03-03T13:39:00Z</dcterms:created>
  <dcterms:modified xsi:type="dcterms:W3CDTF">2023-03-03T15:03:00Z</dcterms:modified>
</cp:coreProperties>
</file>