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4F" w:rsidRDefault="009B61BC">
      <w:pPr>
        <w:pStyle w:val="Textoindependiente"/>
        <w:rPr>
          <w:rFonts w:ascii="Arial MT"/>
          <w:b w:val="0"/>
          <w:sz w:val="20"/>
        </w:rPr>
      </w:pPr>
      <w:r w:rsidRPr="00A70CD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586BEA" wp14:editId="7E30E890">
            <wp:simplePos x="0" y="0"/>
            <wp:positionH relativeFrom="column">
              <wp:posOffset>-121285</wp:posOffset>
            </wp:positionH>
            <wp:positionV relativeFrom="paragraph">
              <wp:posOffset>155575</wp:posOffset>
            </wp:positionV>
            <wp:extent cx="6584950" cy="1045845"/>
            <wp:effectExtent l="0" t="0" r="6350" b="1905"/>
            <wp:wrapThrough wrapText="bothSides">
              <wp:wrapPolygon edited="0">
                <wp:start x="0" y="0"/>
                <wp:lineTo x="0" y="21246"/>
                <wp:lineTo x="21558" y="21246"/>
                <wp:lineTo x="215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10458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69C" w:rsidRDefault="00BA769C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:rsidR="00BA769C" w:rsidRDefault="00BA769C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:rsidR="006A7237" w:rsidRDefault="006A7237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tbl>
      <w:tblPr>
        <w:tblStyle w:val="Tablaconcuadrcula"/>
        <w:tblpPr w:leftFromText="180" w:rightFromText="180" w:vertAnchor="page" w:horzAnchor="margin" w:tblpY="3837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230"/>
        <w:gridCol w:w="3280"/>
        <w:gridCol w:w="4125"/>
      </w:tblGrid>
      <w:tr w:rsidR="00BA769C" w:rsidRPr="00FD059E" w:rsidTr="00BA769C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BA769C" w:rsidRPr="00FD059E" w:rsidTr="00BA769C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:rsidR="00BA769C" w:rsidRPr="00012EBA" w:rsidRDefault="00BA769C" w:rsidP="00BA769C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BA769C" w:rsidRPr="00012EBA" w:rsidRDefault="00A24CBE" w:rsidP="00825A16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  <w:r w:rsidR="009B61BC">
              <w:rPr>
                <w:lang w:val="es-AR"/>
              </w:rPr>
              <w:t xml:space="preserve"> CSE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BA769C" w:rsidRPr="002A368A" w:rsidRDefault="009B61BC" w:rsidP="009B61BC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ELECTRICIDAD 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A769C" w:rsidRPr="002A368A" w:rsidRDefault="00A24CBE" w:rsidP="00042DE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MUSELLA RENATO PABLO</w:t>
            </w:r>
            <w:r w:rsidR="00825A16">
              <w:rPr>
                <w:sz w:val="20"/>
                <w:szCs w:val="20"/>
                <w:lang w:val="es-AR"/>
              </w:rPr>
              <w:t xml:space="preserve"> </w:t>
            </w:r>
          </w:p>
        </w:tc>
      </w:tr>
      <w:tr w:rsidR="00BA769C" w:rsidRPr="00FD059E" w:rsidTr="00BA769C">
        <w:trPr>
          <w:trHeight w:val="28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BA769C" w:rsidRPr="00FD059E" w:rsidTr="00BA769C">
        <w:trPr>
          <w:trHeight w:val="544"/>
        </w:trPr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BA769C" w:rsidRPr="002A368A" w:rsidRDefault="00042DEA" w:rsidP="00A24CBE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TALLER </w:t>
            </w:r>
            <w:r w:rsidR="00A24CBE">
              <w:rPr>
                <w:sz w:val="20"/>
                <w:szCs w:val="20"/>
                <w:lang w:val="es-AR"/>
              </w:rPr>
              <w:t>INFORMATICA</w:t>
            </w:r>
            <w:r w:rsidR="00FF0D1A"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A769C" w:rsidRPr="002A368A" w:rsidRDefault="009B61BC" w:rsidP="00825A16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16</w:t>
            </w:r>
          </w:p>
        </w:tc>
      </w:tr>
      <w:tr w:rsidR="00BA769C" w:rsidRPr="00FD059E" w:rsidTr="00FF0D1A">
        <w:trPr>
          <w:trHeight w:val="842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rPr>
                <w:lang w:val="es-AR"/>
              </w:rPr>
            </w:pPr>
          </w:p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BA769C" w:rsidRPr="00012EBA" w:rsidRDefault="00BA769C" w:rsidP="00BA769C">
            <w:pPr>
              <w:rPr>
                <w:lang w:val="es-AR"/>
              </w:rPr>
            </w:pP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042DEA" w:rsidRPr="000C617A" w:rsidRDefault="00A24CBE" w:rsidP="00E86915">
            <w:pPr>
              <w:pStyle w:val="Textoindependiente"/>
              <w:spacing w:before="120" w:after="120" w:line="276" w:lineRule="auto"/>
              <w:ind w:right="-1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Espacio que tiene como </w:t>
            </w:r>
            <w:proofErr w:type="spellStart"/>
            <w:r>
              <w:rPr>
                <w:lang w:val="es-AR"/>
              </w:rPr>
              <w:t>desafio</w:t>
            </w:r>
            <w:proofErr w:type="spellEnd"/>
            <w:r>
              <w:rPr>
                <w:lang w:val="es-AR"/>
              </w:rPr>
              <w:t xml:space="preserve"> la enseñanza del </w:t>
            </w:r>
            <w:proofErr w:type="spellStart"/>
            <w:r>
              <w:rPr>
                <w:lang w:val="es-AR"/>
              </w:rPr>
              <w:t>codi</w:t>
            </w:r>
            <w:r w:rsidR="00603674">
              <w:rPr>
                <w:lang w:val="es-AR"/>
              </w:rPr>
              <w:t>go</w:t>
            </w:r>
            <w:proofErr w:type="spellEnd"/>
            <w:r>
              <w:rPr>
                <w:lang w:val="es-AR"/>
              </w:rPr>
              <w:t xml:space="preserve"> G de programación de </w:t>
            </w:r>
            <w:r w:rsidR="00603674">
              <w:rPr>
                <w:lang w:val="es-AR"/>
              </w:rPr>
              <w:t xml:space="preserve">las </w:t>
            </w:r>
            <w:r>
              <w:rPr>
                <w:lang w:val="es-AR"/>
              </w:rPr>
              <w:t>maquinas CNC</w:t>
            </w:r>
            <w:r w:rsidR="00603674">
              <w:rPr>
                <w:lang w:val="es-AR"/>
              </w:rPr>
              <w:t xml:space="preserve"> (fresadora y torno), siempre enfocados en la programación, dejando el concepto grueso de mecánica para el taller (</w:t>
            </w:r>
            <w:proofErr w:type="spellStart"/>
            <w:r w:rsidR="00603674">
              <w:rPr>
                <w:lang w:val="es-AR"/>
              </w:rPr>
              <w:t>omonimo</w:t>
            </w:r>
            <w:proofErr w:type="spellEnd"/>
            <w:r w:rsidR="00603674">
              <w:rPr>
                <w:lang w:val="es-AR"/>
              </w:rPr>
              <w:t>) correspondiente.</w:t>
            </w:r>
          </w:p>
          <w:p w:rsidR="00BA769C" w:rsidRPr="002A368A" w:rsidRDefault="00BA769C" w:rsidP="00FF0D1A">
            <w:pPr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BA769C" w:rsidRPr="00FD059E" w:rsidTr="00FF0D1A">
        <w:trPr>
          <w:trHeight w:val="1833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rPr>
                <w:lang w:val="es-AR"/>
              </w:rPr>
            </w:pPr>
          </w:p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:rsidR="00BA769C" w:rsidRPr="00012EBA" w:rsidRDefault="00BA769C" w:rsidP="00BA769C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603674" w:rsidRPr="00EC356D" w:rsidRDefault="0060367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 w:rsidRPr="00EC356D">
              <w:rPr>
                <w:rFonts w:ascii="Segoe UI" w:eastAsia="Times New Roman" w:hAnsi="Segoe UI" w:cs="Segoe UI"/>
                <w:color w:val="000000"/>
                <w:lang w:val="es-MX"/>
              </w:rPr>
              <w:t>C</w:t>
            </w:r>
            <w:r w:rsidRPr="00603674">
              <w:rPr>
                <w:rFonts w:ascii="Segoe UI" w:eastAsia="Times New Roman" w:hAnsi="Segoe UI" w:cs="Segoe UI"/>
                <w:color w:val="000000"/>
                <w:lang w:val="es-MX"/>
              </w:rPr>
              <w:t>onceptos básicos: máquina CNC</w:t>
            </w:r>
          </w:p>
          <w:p w:rsidR="00603674" w:rsidRPr="00603674" w:rsidRDefault="0060367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 w:rsidRPr="00EC356D">
              <w:rPr>
                <w:rFonts w:ascii="Segoe UI" w:eastAsia="Times New Roman" w:hAnsi="Segoe UI" w:cs="Segoe UI"/>
                <w:color w:val="000000"/>
                <w:lang w:val="es-MX"/>
              </w:rPr>
              <w:t>Estructura</w:t>
            </w:r>
            <w:r w:rsidRPr="00603674"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 de la máquina, sus partes, cómo se mueve y cómo se comunica con la computadora.</w:t>
            </w:r>
          </w:p>
          <w:p w:rsidR="00603674" w:rsidRPr="00EC356D" w:rsidRDefault="00EC356D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proofErr w:type="gramStart"/>
            <w:r w:rsidRPr="00EC356D">
              <w:rPr>
                <w:rFonts w:ascii="Segoe UI" w:eastAsia="Times New Roman" w:hAnsi="Segoe UI" w:cs="Segoe UI"/>
                <w:color w:val="000000"/>
                <w:lang w:val="es-MX"/>
              </w:rPr>
              <w:t>Representación</w:t>
            </w:r>
            <w:r w:rsidR="00603674" w:rsidRPr="00EC356D"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 gráfica</w:t>
            </w:r>
            <w:r w:rsidR="00603674" w:rsidRPr="00603674">
              <w:rPr>
                <w:rFonts w:ascii="Segoe UI" w:eastAsia="Times New Roman" w:hAnsi="Segoe UI" w:cs="Segoe UI"/>
                <w:color w:val="000000"/>
                <w:lang w:val="es-MX"/>
              </w:rPr>
              <w:t>s</w:t>
            </w:r>
            <w:proofErr w:type="gramEnd"/>
            <w:r w:rsidR="00603674" w:rsidRPr="00603674"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, videos y diagramas para ayudar a tus estudiantes a comprender mejor los conceptos. </w:t>
            </w:r>
          </w:p>
          <w:p w:rsidR="00603674" w:rsidRPr="00EC356D" w:rsidRDefault="0060367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 w:rsidRPr="00EC356D">
              <w:rPr>
                <w:rFonts w:ascii="Segoe UI" w:eastAsia="Times New Roman" w:hAnsi="Segoe UI" w:cs="Segoe UI"/>
                <w:color w:val="000000"/>
                <w:lang w:val="es-MX"/>
              </w:rPr>
              <w:t>E</w:t>
            </w:r>
            <w:r w:rsidRPr="00603674">
              <w:rPr>
                <w:rFonts w:ascii="Segoe UI" w:eastAsia="Times New Roman" w:hAnsi="Segoe UI" w:cs="Segoe UI"/>
                <w:color w:val="000000"/>
                <w:lang w:val="es-MX"/>
              </w:rPr>
              <w:t>jemplos de código G</w:t>
            </w:r>
            <w:r w:rsidRPr="00EC356D">
              <w:rPr>
                <w:rFonts w:ascii="Segoe UI" w:eastAsia="Times New Roman" w:hAnsi="Segoe UI" w:cs="Segoe UI"/>
                <w:color w:val="000000"/>
                <w:lang w:val="es-MX"/>
              </w:rPr>
              <w:t>:</w:t>
            </w:r>
            <w:r w:rsidRPr="00603674"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 cómo se ve y cómo funciona. </w:t>
            </w:r>
          </w:p>
          <w:p w:rsidR="00603674" w:rsidRPr="00603674" w:rsidRDefault="0060367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 w:rsidRPr="00EC356D">
              <w:rPr>
                <w:rFonts w:ascii="Segoe UI" w:eastAsia="Times New Roman" w:hAnsi="Segoe UI" w:cs="Segoe UI"/>
                <w:color w:val="000000"/>
                <w:lang w:val="es-MX"/>
              </w:rPr>
              <w:t>U</w:t>
            </w:r>
            <w:r w:rsidRPr="00603674">
              <w:rPr>
                <w:rFonts w:ascii="Segoe UI" w:eastAsia="Times New Roman" w:hAnsi="Segoe UI" w:cs="Segoe UI"/>
                <w:color w:val="000000"/>
                <w:lang w:val="es-MX"/>
              </w:rPr>
              <w:t>so de software de simulación de CNC.</w:t>
            </w:r>
          </w:p>
          <w:p w:rsidR="00603674" w:rsidRPr="00EC356D" w:rsidRDefault="0060367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 w:rsidRPr="00603674">
              <w:rPr>
                <w:rFonts w:ascii="Segoe UI" w:eastAsia="Times New Roman" w:hAnsi="Segoe UI" w:cs="Segoe UI"/>
                <w:color w:val="000000"/>
                <w:lang w:val="es-MX"/>
              </w:rPr>
              <w:t>Pr</w:t>
            </w:r>
            <w:r w:rsidRPr="00EC356D"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actica la programación </w:t>
            </w:r>
            <w:r w:rsidRPr="00603674"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de código G en la máquina CNC </w:t>
            </w:r>
          </w:p>
          <w:p w:rsidR="00603674" w:rsidRPr="00EC356D" w:rsidRDefault="0060367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 w:rsidRPr="00EC356D">
              <w:rPr>
                <w:rFonts w:ascii="Segoe UI" w:eastAsia="Times New Roman" w:hAnsi="Segoe UI" w:cs="Segoe UI"/>
                <w:color w:val="000000"/>
                <w:lang w:val="es-MX"/>
              </w:rPr>
              <w:t>P</w:t>
            </w:r>
            <w:r w:rsidRPr="00603674">
              <w:rPr>
                <w:rFonts w:ascii="Segoe UI" w:eastAsia="Times New Roman" w:hAnsi="Segoe UI" w:cs="Segoe UI"/>
                <w:color w:val="000000"/>
                <w:lang w:val="es-MX"/>
              </w:rPr>
              <w:t>royectos prácticos que requieran el uso de código G</w:t>
            </w:r>
          </w:p>
          <w:p w:rsidR="00603674" w:rsidRPr="00603674" w:rsidRDefault="00603674" w:rsidP="00603674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s-MX"/>
              </w:rPr>
            </w:pPr>
            <w:r w:rsidRPr="00603674">
              <w:rPr>
                <w:rFonts w:ascii="Arial" w:eastAsia="Times New Roman" w:hAnsi="Arial" w:cs="Arial"/>
                <w:vanish/>
                <w:sz w:val="16"/>
                <w:szCs w:val="16"/>
                <w:lang w:val="es-MX"/>
              </w:rPr>
              <w:t>Principio del formulario</w:t>
            </w:r>
          </w:p>
          <w:p w:rsidR="00BA769C" w:rsidRPr="00603674" w:rsidRDefault="00BA769C" w:rsidP="00042DEA">
            <w:pPr>
              <w:contextualSpacing/>
              <w:rPr>
                <w:sz w:val="20"/>
                <w:szCs w:val="20"/>
                <w:lang w:val="es-MX"/>
              </w:rPr>
            </w:pPr>
          </w:p>
        </w:tc>
      </w:tr>
      <w:tr w:rsidR="00BA769C" w:rsidRPr="00FD059E" w:rsidTr="00E86915">
        <w:trPr>
          <w:trHeight w:val="2968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rPr>
                <w:lang w:val="es-AR"/>
              </w:rPr>
            </w:pPr>
          </w:p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042DEA" w:rsidRPr="00C1607C" w:rsidRDefault="00042DE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Pr="005B310F">
              <w:rPr>
                <w:lang w:val="es-AR"/>
              </w:rPr>
              <w:t>SEGURIDAD</w:t>
            </w:r>
          </w:p>
          <w:p w:rsidR="00042DEA" w:rsidRPr="00C1607C" w:rsidRDefault="00EC356D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Dispositivos de protección, uso del equipamiento, como reaccionar ante una emergencia, cuidados de la puesta en funcionamiento y operación de los equipos</w:t>
            </w:r>
            <w:r w:rsidR="00042DEA" w:rsidRPr="00C1607C">
              <w:rPr>
                <w:lang w:val="es-AR"/>
              </w:rPr>
              <w:t>.</w:t>
            </w:r>
          </w:p>
          <w:p w:rsidR="00042DEA" w:rsidRPr="00C1607C" w:rsidRDefault="00042DE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EC356D">
              <w:rPr>
                <w:lang w:val="es-AR"/>
              </w:rPr>
              <w:t>UBICACIÓN EN ESPACIO (COORDENADAS)</w:t>
            </w:r>
          </w:p>
          <w:p w:rsidR="00042DEA" w:rsidRPr="00C1607C" w:rsidRDefault="00EC356D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Tratamiento de coordenadas en un plano y en un ámbito tridimensional, coordenadas relativas o incrementales y coordenadas absolutas, diferencias entre ellas, ventajas y desventajas de su uso</w:t>
            </w:r>
            <w:r w:rsidR="00042DEA" w:rsidRPr="00C1607C">
              <w:rPr>
                <w:lang w:val="es-AR"/>
              </w:rPr>
              <w:t>.</w:t>
            </w:r>
          </w:p>
          <w:p w:rsidR="00042DEA" w:rsidRPr="005B310F" w:rsidRDefault="00042DEA" w:rsidP="00042DEA">
            <w:pPr>
              <w:pStyle w:val="Textoindependiente"/>
              <w:spacing w:before="120" w:after="120"/>
              <w:ind w:left="284"/>
              <w:jc w:val="both"/>
              <w:rPr>
                <w:b w:val="0"/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EC356D">
              <w:rPr>
                <w:lang w:val="es-AR"/>
              </w:rPr>
              <w:t>COMANDOS DE CODIGO G</w:t>
            </w:r>
          </w:p>
          <w:p w:rsidR="00042DEA" w:rsidRPr="00C1607C" w:rsidRDefault="00B312FC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Sintaxis y descripción de comandos en </w:t>
            </w:r>
            <w:proofErr w:type="spellStart"/>
            <w:r>
              <w:rPr>
                <w:lang w:val="es-AR"/>
              </w:rPr>
              <w:t>codigo</w:t>
            </w:r>
            <w:proofErr w:type="spellEnd"/>
            <w:r>
              <w:rPr>
                <w:lang w:val="es-AR"/>
              </w:rPr>
              <w:t xml:space="preserve"> G, estructura de un programa, resolución y ubicación en espacio y tiempo de las </w:t>
            </w:r>
            <w:proofErr w:type="gramStart"/>
            <w:r>
              <w:rPr>
                <w:lang w:val="es-AR"/>
              </w:rPr>
              <w:t xml:space="preserve">herramientas </w:t>
            </w:r>
            <w:r w:rsidR="00042DEA" w:rsidRPr="00C1607C">
              <w:rPr>
                <w:lang w:val="es-AR"/>
              </w:rPr>
              <w:t>.</w:t>
            </w:r>
            <w:proofErr w:type="gramEnd"/>
          </w:p>
          <w:p w:rsidR="00E86915" w:rsidRPr="00C1607C" w:rsidRDefault="00E86915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B312FC">
              <w:rPr>
                <w:lang w:val="es-AR"/>
              </w:rPr>
              <w:t>PROGRAMACION</w:t>
            </w:r>
            <w:r w:rsidR="00837C82">
              <w:rPr>
                <w:lang w:val="es-AR"/>
              </w:rPr>
              <w:t xml:space="preserve"> TORNO CNC</w:t>
            </w:r>
          </w:p>
          <w:p w:rsidR="00E86915" w:rsidRDefault="00B312FC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proofErr w:type="spellStart"/>
            <w:r>
              <w:rPr>
                <w:lang w:val="es-AR"/>
              </w:rPr>
              <w:t>Programacion</w:t>
            </w:r>
            <w:proofErr w:type="spellEnd"/>
            <w:r>
              <w:rPr>
                <w:lang w:val="es-AR"/>
              </w:rPr>
              <w:t xml:space="preserve"> en modalidad de coordenadas absolutas del torno CNC</w:t>
            </w:r>
            <w:r w:rsidR="00E86915" w:rsidRPr="00C1607C">
              <w:rPr>
                <w:lang w:val="es-AR"/>
              </w:rPr>
              <w:t>.</w:t>
            </w:r>
          </w:p>
          <w:p w:rsidR="00B312FC" w:rsidRPr="00C1607C" w:rsidRDefault="00837C82" w:rsidP="00B312FC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Prácticas</w:t>
            </w:r>
            <w:r w:rsidR="00B312FC">
              <w:rPr>
                <w:lang w:val="es-AR"/>
              </w:rPr>
              <w:t xml:space="preserve"> y evaluación.</w:t>
            </w:r>
          </w:p>
          <w:p w:rsidR="00E86915" w:rsidRPr="00C1607C" w:rsidRDefault="00E86915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lastRenderedPageBreak/>
              <w:t>EJE TEMÁTICO</w:t>
            </w:r>
            <w:r>
              <w:rPr>
                <w:lang w:val="es-AR"/>
              </w:rPr>
              <w:t xml:space="preserve">: </w:t>
            </w:r>
            <w:r w:rsidR="00837C82">
              <w:rPr>
                <w:lang w:val="es-AR"/>
              </w:rPr>
              <w:t>PROGRAMACION AVANZADA</w:t>
            </w:r>
          </w:p>
          <w:p w:rsidR="00E86915" w:rsidRDefault="00837C82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Concepto e introducción a la programación avanzada beneficios de uso, tabla de nomenclatura de herramientas</w:t>
            </w:r>
          </w:p>
          <w:p w:rsidR="00837C82" w:rsidRPr="00C1607C" w:rsidRDefault="00837C82" w:rsidP="00837C82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PROGRAMACION </w:t>
            </w:r>
            <w:r>
              <w:rPr>
                <w:lang w:val="es-AR"/>
              </w:rPr>
              <w:t>FRESADORA</w:t>
            </w:r>
          </w:p>
          <w:p w:rsidR="00837C82" w:rsidRPr="00C1607C" w:rsidRDefault="00837C82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Concepto y </w:t>
            </w:r>
            <w:proofErr w:type="spellStart"/>
            <w:r>
              <w:rPr>
                <w:lang w:val="es-AR"/>
              </w:rPr>
              <w:t>practica</w:t>
            </w:r>
            <w:proofErr w:type="spellEnd"/>
            <w:r>
              <w:rPr>
                <w:lang w:val="es-AR"/>
              </w:rPr>
              <w:t xml:space="preserve"> de la programación en 3D, uso de coordenadas compartidas incrementales y absolutas</w:t>
            </w:r>
            <w:bookmarkStart w:id="0" w:name="_GoBack"/>
            <w:bookmarkEnd w:id="0"/>
          </w:p>
          <w:p w:rsidR="00FF0D1A" w:rsidRPr="00BA769C" w:rsidRDefault="00FF0D1A" w:rsidP="00FF0D1A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86915" w:rsidRPr="00E86915" w:rsidTr="00E86915">
        <w:trPr>
          <w:trHeight w:val="689"/>
        </w:trPr>
        <w:tc>
          <w:tcPr>
            <w:tcW w:w="2660" w:type="dxa"/>
            <w:gridSpan w:val="3"/>
            <w:shd w:val="clear" w:color="auto" w:fill="BFBFBF" w:themeFill="background1" w:themeFillShade="BF"/>
          </w:tcPr>
          <w:p w:rsidR="00E86915" w:rsidRPr="009B61BC" w:rsidRDefault="00E86915" w:rsidP="009B61BC">
            <w:pPr>
              <w:pStyle w:val="Prrafodelista"/>
              <w:numPr>
                <w:ilvl w:val="0"/>
                <w:numId w:val="7"/>
              </w:numPr>
              <w:contextualSpacing/>
              <w:rPr>
                <w:lang w:val="es-AR"/>
              </w:rPr>
            </w:pPr>
            <w:r w:rsidRPr="009B61BC">
              <w:rPr>
                <w:lang w:val="es-AR"/>
              </w:rPr>
              <w:lastRenderedPageBreak/>
              <w:t>BIBLIOGRAFÍA</w:t>
            </w:r>
          </w:p>
        </w:tc>
        <w:tc>
          <w:tcPr>
            <w:tcW w:w="7405" w:type="dxa"/>
            <w:gridSpan w:val="2"/>
          </w:tcPr>
          <w:p w:rsidR="00E86915" w:rsidRPr="00E86915" w:rsidRDefault="00E86915" w:rsidP="00603674">
            <w:pPr>
              <w:pStyle w:val="Textoindependiente"/>
              <w:spacing w:before="120" w:after="120"/>
              <w:ind w:left="284"/>
              <w:jc w:val="both"/>
              <w:rPr>
                <w:sz w:val="20"/>
                <w:szCs w:val="20"/>
                <w:lang w:val="es-AR"/>
              </w:rPr>
            </w:pPr>
            <w:r w:rsidRPr="00E86915">
              <w:rPr>
                <w:sz w:val="20"/>
                <w:szCs w:val="20"/>
                <w:lang w:val="es-AR"/>
              </w:rPr>
              <w:t xml:space="preserve">CARPETA DE TALLERES DE </w:t>
            </w:r>
            <w:r w:rsidR="00603674">
              <w:rPr>
                <w:sz w:val="20"/>
                <w:szCs w:val="20"/>
                <w:lang w:val="es-AR"/>
              </w:rPr>
              <w:t>INFORMATICA</w:t>
            </w:r>
            <w:r w:rsidRPr="00E86915">
              <w:rPr>
                <w:sz w:val="20"/>
                <w:szCs w:val="20"/>
                <w:lang w:val="es-AR"/>
              </w:rPr>
              <w:t xml:space="preserve">, MATERIALES </w:t>
            </w:r>
            <w:r w:rsidR="00603674">
              <w:rPr>
                <w:sz w:val="20"/>
                <w:szCs w:val="20"/>
                <w:lang w:val="es-AR"/>
              </w:rPr>
              <w:t>AUDIOVISUAL (INTERNET)</w:t>
            </w:r>
          </w:p>
        </w:tc>
      </w:tr>
      <w:tr w:rsidR="00BA769C" w:rsidRPr="00FD059E" w:rsidTr="00FF0D1A">
        <w:trPr>
          <w:trHeight w:val="2113"/>
        </w:trPr>
        <w:tc>
          <w:tcPr>
            <w:tcW w:w="2660" w:type="dxa"/>
            <w:gridSpan w:val="3"/>
            <w:shd w:val="clear" w:color="auto" w:fill="BFBFBF" w:themeFill="background1" w:themeFillShade="BF"/>
            <w:vAlign w:val="center"/>
          </w:tcPr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7405" w:type="dxa"/>
            <w:gridSpan w:val="2"/>
          </w:tcPr>
          <w:p w:rsidR="00E86915" w:rsidRDefault="00EC356D" w:rsidP="00E86915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eastAsia="Arial" w:hAnsi="Arial" w:cs="Arial"/>
                <w:lang w:eastAsia="es-ES" w:bidi="es-ES"/>
              </w:rPr>
              <w:t>Teorico</w:t>
            </w:r>
            <w:proofErr w:type="spellEnd"/>
            <w:r>
              <w:rPr>
                <w:rFonts w:ascii="Arial" w:eastAsia="Arial" w:hAnsi="Arial" w:cs="Arial"/>
                <w:lang w:eastAsia="es-ES" w:bidi="es-ES"/>
              </w:rPr>
              <w:t xml:space="preserve"> – practica, con gran porcentaje en esta </w:t>
            </w:r>
            <w:proofErr w:type="spellStart"/>
            <w:r>
              <w:rPr>
                <w:rFonts w:ascii="Arial" w:eastAsia="Arial" w:hAnsi="Arial" w:cs="Arial"/>
                <w:lang w:eastAsia="es-ES" w:bidi="es-ES"/>
              </w:rPr>
              <w:t>ultima</w:t>
            </w:r>
            <w:proofErr w:type="spellEnd"/>
            <w:r>
              <w:rPr>
                <w:rFonts w:ascii="Arial" w:eastAsia="Arial" w:hAnsi="Arial" w:cs="Arial"/>
                <w:lang w:eastAsia="es-ES" w:bidi="es-ES"/>
              </w:rPr>
              <w:t xml:space="preserve"> (practica), además del objetivo primario que es la programación de código G, ir introduciendo el concepto de manera permanente de la fabricación en serie, la producción a nivel industrial, costos y mejoras a nivel programación para obtener productos competitivos.</w:t>
            </w:r>
          </w:p>
          <w:p w:rsidR="00BA769C" w:rsidRPr="002A368A" w:rsidRDefault="003305D4" w:rsidP="00E86915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 xml:space="preserve"> </w:t>
            </w:r>
          </w:p>
        </w:tc>
      </w:tr>
      <w:tr w:rsidR="00BA769C" w:rsidRPr="00FD059E" w:rsidTr="00BA769C">
        <w:trPr>
          <w:trHeight w:val="258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E86915" w:rsidRPr="00FD059E" w:rsidTr="00E86915">
        <w:trPr>
          <w:trHeight w:val="2959"/>
        </w:trPr>
        <w:tc>
          <w:tcPr>
            <w:tcW w:w="2660" w:type="dxa"/>
            <w:gridSpan w:val="3"/>
            <w:shd w:val="clear" w:color="auto" w:fill="BFBFBF" w:themeFill="background1" w:themeFillShade="BF"/>
            <w:vAlign w:val="center"/>
          </w:tcPr>
          <w:p w:rsidR="00E86915" w:rsidRPr="009B61BC" w:rsidRDefault="00E86915" w:rsidP="009B61BC">
            <w:pPr>
              <w:pStyle w:val="Prrafodelista"/>
              <w:numPr>
                <w:ilvl w:val="0"/>
                <w:numId w:val="5"/>
              </w:numPr>
              <w:rPr>
                <w:rFonts w:asciiTheme="minorHAnsi" w:eastAsia="Adobe Heiti Std R" w:hAnsiTheme="minorHAnsi" w:cstheme="minorHAnsi"/>
                <w:i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9B61BC">
              <w:rPr>
                <w:i/>
                <w:lang w:val="es-AR"/>
              </w:rPr>
              <w:t>EVALUACIÓN</w:t>
            </w:r>
          </w:p>
        </w:tc>
        <w:tc>
          <w:tcPr>
            <w:tcW w:w="7405" w:type="dxa"/>
            <w:gridSpan w:val="2"/>
          </w:tcPr>
          <w:p w:rsidR="00E86915" w:rsidRPr="009B61BC" w:rsidRDefault="00E86915" w:rsidP="00E86915">
            <w:pPr>
              <w:rPr>
                <w:rFonts w:asciiTheme="minorHAnsi" w:eastAsia="Adobe Heiti Std R" w:hAnsiTheme="minorHAnsi" w:cstheme="minorHAnsi"/>
                <w:b/>
                <w:lang w:val="es-AR"/>
              </w:rPr>
            </w:pPr>
            <w:r w:rsidRPr="009B61BC">
              <w:rPr>
                <w:rFonts w:asciiTheme="minorHAnsi" w:eastAsia="Adobe Heiti Std R" w:hAnsiTheme="minorHAnsi" w:cstheme="minorHAnsi"/>
                <w:b/>
                <w:lang w:val="es-AR"/>
              </w:rPr>
              <w:t>Participación en clase.</w:t>
            </w:r>
          </w:p>
          <w:p w:rsidR="00E86915" w:rsidRPr="009B61BC" w:rsidRDefault="00603674" w:rsidP="00E86915">
            <w:pPr>
              <w:rPr>
                <w:rFonts w:asciiTheme="minorHAnsi" w:eastAsia="Adobe Heiti Std R" w:hAnsiTheme="minorHAnsi" w:cstheme="minorHAnsi"/>
                <w:b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>Evaluaciones individuales de resolución de problemas específicos (realización de piezas)</w:t>
            </w:r>
            <w:r w:rsidR="00E86915" w:rsidRPr="009B61BC">
              <w:rPr>
                <w:rFonts w:asciiTheme="minorHAnsi" w:eastAsia="Adobe Heiti Std R" w:hAnsiTheme="minorHAnsi" w:cstheme="minorHAnsi"/>
                <w:b/>
                <w:lang w:val="es-AR"/>
              </w:rPr>
              <w:t>.</w:t>
            </w:r>
          </w:p>
          <w:p w:rsidR="00603674" w:rsidRPr="009B61BC" w:rsidRDefault="00603674" w:rsidP="00603674">
            <w:pPr>
              <w:rPr>
                <w:rFonts w:asciiTheme="minorHAnsi" w:eastAsia="Adobe Heiti Std R" w:hAnsiTheme="minorHAnsi" w:cstheme="minorHAnsi"/>
                <w:b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Evaluaciones </w:t>
            </w: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>grupales</w:t>
            </w: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 de resolución de problemas específicos (realización de piezas)</w:t>
            </w:r>
            <w:r w:rsidRPr="009B61BC">
              <w:rPr>
                <w:rFonts w:asciiTheme="minorHAnsi" w:eastAsia="Adobe Heiti Std R" w:hAnsiTheme="minorHAnsi" w:cstheme="minorHAnsi"/>
                <w:b/>
                <w:lang w:val="es-AR"/>
              </w:rPr>
              <w:t>.</w:t>
            </w:r>
          </w:p>
          <w:p w:rsidR="00E86915" w:rsidRPr="00E86915" w:rsidRDefault="00E86915" w:rsidP="009B61BC">
            <w:pPr>
              <w:rPr>
                <w:rFonts w:asciiTheme="minorHAnsi" w:eastAsia="Adobe Heiti Std R" w:hAnsiTheme="minorHAnsi" w:cstheme="minorHAnsi"/>
                <w:i/>
                <w:sz w:val="20"/>
                <w:szCs w:val="20"/>
                <w:lang w:val="es-AR"/>
              </w:rPr>
            </w:pPr>
            <w:r w:rsidRPr="009B61BC"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Dominio de los contenidos teóricos y manejo correcto </w:t>
            </w:r>
            <w:r w:rsidR="009B61BC"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en la práctica </w:t>
            </w:r>
            <w:r w:rsidRPr="009B61BC">
              <w:rPr>
                <w:rFonts w:asciiTheme="minorHAnsi" w:eastAsia="Adobe Heiti Std R" w:hAnsiTheme="minorHAnsi" w:cstheme="minorHAnsi"/>
                <w:b/>
                <w:lang w:val="es-AR"/>
              </w:rPr>
              <w:t>de la terminología propia de la asignatura</w:t>
            </w:r>
            <w:r w:rsidR="009B61BC">
              <w:rPr>
                <w:rFonts w:asciiTheme="minorHAnsi" w:eastAsia="Adobe Heiti Std R" w:hAnsiTheme="minorHAnsi" w:cstheme="minorHAnsi"/>
                <w:b/>
                <w:lang w:val="es-AR"/>
              </w:rPr>
              <w:t>.</w:t>
            </w:r>
          </w:p>
        </w:tc>
      </w:tr>
    </w:tbl>
    <w:p w:rsidR="006A7237" w:rsidRDefault="006A7237">
      <w:pPr>
        <w:pStyle w:val="Textoindependiente"/>
        <w:rPr>
          <w:rFonts w:ascii="Arial MT"/>
          <w:b w:val="0"/>
          <w:sz w:val="20"/>
        </w:rPr>
      </w:pPr>
    </w:p>
    <w:p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A70CD5">
      <w:headerReference w:type="default" r:id="rId9"/>
      <w:type w:val="continuous"/>
      <w:pgSz w:w="12240" w:h="15840"/>
      <w:pgMar w:top="-973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82" w:rsidRDefault="00967282" w:rsidP="006A7237">
      <w:r>
        <w:separator/>
      </w:r>
    </w:p>
  </w:endnote>
  <w:endnote w:type="continuationSeparator" w:id="0">
    <w:p w:rsidR="00967282" w:rsidRDefault="00967282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82" w:rsidRDefault="00967282" w:rsidP="006A7237">
      <w:r>
        <w:separator/>
      </w:r>
    </w:p>
  </w:footnote>
  <w:footnote w:type="continuationSeparator" w:id="0">
    <w:p w:rsidR="00967282" w:rsidRDefault="00967282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453C"/>
    <w:multiLevelType w:val="hybridMultilevel"/>
    <w:tmpl w:val="7E18C0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2B77"/>
    <w:multiLevelType w:val="multilevel"/>
    <w:tmpl w:val="5860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CA0"/>
    <w:multiLevelType w:val="hybridMultilevel"/>
    <w:tmpl w:val="4490D8D4"/>
    <w:lvl w:ilvl="0" w:tplc="FEC42A22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CDB06A8C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FC10AEF2">
      <w:numFmt w:val="bullet"/>
      <w:lvlText w:val="o"/>
      <w:lvlJc w:val="left"/>
      <w:pPr>
        <w:ind w:left="1494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F7E6B6BA">
      <w:numFmt w:val="bullet"/>
      <w:lvlText w:val="•"/>
      <w:lvlJc w:val="left"/>
      <w:pPr>
        <w:ind w:left="2573" w:hanging="356"/>
      </w:pPr>
      <w:rPr>
        <w:rFonts w:hint="default"/>
        <w:lang w:val="es-ES" w:eastAsia="es-ES" w:bidi="es-ES"/>
      </w:rPr>
    </w:lvl>
    <w:lvl w:ilvl="4" w:tplc="918A04B2">
      <w:numFmt w:val="bullet"/>
      <w:lvlText w:val="•"/>
      <w:lvlJc w:val="left"/>
      <w:pPr>
        <w:ind w:left="3646" w:hanging="356"/>
      </w:pPr>
      <w:rPr>
        <w:rFonts w:hint="default"/>
        <w:lang w:val="es-ES" w:eastAsia="es-ES" w:bidi="es-ES"/>
      </w:rPr>
    </w:lvl>
    <w:lvl w:ilvl="5" w:tplc="64B6F1EA">
      <w:numFmt w:val="bullet"/>
      <w:lvlText w:val="•"/>
      <w:lvlJc w:val="left"/>
      <w:pPr>
        <w:ind w:left="4719" w:hanging="356"/>
      </w:pPr>
      <w:rPr>
        <w:rFonts w:hint="default"/>
        <w:lang w:val="es-ES" w:eastAsia="es-ES" w:bidi="es-ES"/>
      </w:rPr>
    </w:lvl>
    <w:lvl w:ilvl="6" w:tplc="56C419F0">
      <w:numFmt w:val="bullet"/>
      <w:lvlText w:val="•"/>
      <w:lvlJc w:val="left"/>
      <w:pPr>
        <w:ind w:left="5793" w:hanging="356"/>
      </w:pPr>
      <w:rPr>
        <w:rFonts w:hint="default"/>
        <w:lang w:val="es-ES" w:eastAsia="es-ES" w:bidi="es-ES"/>
      </w:rPr>
    </w:lvl>
    <w:lvl w:ilvl="7" w:tplc="7090CEA8">
      <w:numFmt w:val="bullet"/>
      <w:lvlText w:val="•"/>
      <w:lvlJc w:val="left"/>
      <w:pPr>
        <w:ind w:left="6866" w:hanging="356"/>
      </w:pPr>
      <w:rPr>
        <w:rFonts w:hint="default"/>
        <w:lang w:val="es-ES" w:eastAsia="es-ES" w:bidi="es-ES"/>
      </w:rPr>
    </w:lvl>
    <w:lvl w:ilvl="8" w:tplc="ADECE5E4">
      <w:numFmt w:val="bullet"/>
      <w:lvlText w:val="•"/>
      <w:lvlJc w:val="left"/>
      <w:pPr>
        <w:ind w:left="7939" w:hanging="356"/>
      </w:pPr>
      <w:rPr>
        <w:rFonts w:hint="default"/>
        <w:lang w:val="es-ES" w:eastAsia="es-ES" w:bidi="es-ES"/>
      </w:rPr>
    </w:lvl>
  </w:abstractNum>
  <w:abstractNum w:abstractNumId="4" w15:restartNumberingAfterBreak="0">
    <w:nsid w:val="50452B2C"/>
    <w:multiLevelType w:val="hybridMultilevel"/>
    <w:tmpl w:val="0296A6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22BE7"/>
    <w:multiLevelType w:val="hybridMultilevel"/>
    <w:tmpl w:val="F6026A9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9C"/>
    <w:rsid w:val="00004A22"/>
    <w:rsid w:val="00012EBA"/>
    <w:rsid w:val="000367D8"/>
    <w:rsid w:val="00042DEA"/>
    <w:rsid w:val="000D7DB8"/>
    <w:rsid w:val="00231FCD"/>
    <w:rsid w:val="002A368A"/>
    <w:rsid w:val="002B13A1"/>
    <w:rsid w:val="003305D4"/>
    <w:rsid w:val="00405083"/>
    <w:rsid w:val="00603674"/>
    <w:rsid w:val="00622D2B"/>
    <w:rsid w:val="006A7237"/>
    <w:rsid w:val="0073346A"/>
    <w:rsid w:val="00757E61"/>
    <w:rsid w:val="007F0B9B"/>
    <w:rsid w:val="00825A16"/>
    <w:rsid w:val="00837C82"/>
    <w:rsid w:val="008450E8"/>
    <w:rsid w:val="0089214F"/>
    <w:rsid w:val="008A6F33"/>
    <w:rsid w:val="00967282"/>
    <w:rsid w:val="009B61BC"/>
    <w:rsid w:val="00A24CBE"/>
    <w:rsid w:val="00A70CD5"/>
    <w:rsid w:val="00A84635"/>
    <w:rsid w:val="00AF17E6"/>
    <w:rsid w:val="00B312FC"/>
    <w:rsid w:val="00BA769C"/>
    <w:rsid w:val="00BC7EA4"/>
    <w:rsid w:val="00C62E5B"/>
    <w:rsid w:val="00C80AA9"/>
    <w:rsid w:val="00CF29BF"/>
    <w:rsid w:val="00E86915"/>
    <w:rsid w:val="00EC356D"/>
    <w:rsid w:val="00ED5DC5"/>
    <w:rsid w:val="00EE5CBA"/>
    <w:rsid w:val="00F70132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6AE35"/>
  <w15:docId w15:val="{09334384-9012-43C9-AEC6-6DBE6BB0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6036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03674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0367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72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75601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4962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9196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75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72027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54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641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04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281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21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74413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69124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947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46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04129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07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60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795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97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icina%20T&#233;cnica\Downloads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7DF1-9C9F-4AC6-BD27-4863FA65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Técnica</dc:creator>
  <cp:lastModifiedBy>Renato</cp:lastModifiedBy>
  <cp:revision>2</cp:revision>
  <cp:lastPrinted>2022-03-14T15:10:00Z</cp:lastPrinted>
  <dcterms:created xsi:type="dcterms:W3CDTF">2023-04-11T12:46:00Z</dcterms:created>
  <dcterms:modified xsi:type="dcterms:W3CDTF">2023-04-11T12:46:00Z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