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85" w:rsidRDefault="00182296">
      <w:r>
        <w:rPr>
          <w:noProof/>
          <w:lang w:eastAsia="es-ES"/>
        </w:rPr>
        <w:drawing>
          <wp:inline distT="0" distB="0" distL="0" distR="0">
            <wp:extent cx="6131506" cy="97409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hh.png"/>
                    <pic:cNvPicPr/>
                  </pic:nvPicPr>
                  <pic:blipFill>
                    <a:blip r:embed="rId7">
                      <a:extLst>
                        <a:ext uri="{28A0092B-C50C-407E-A947-70E740481C1C}">
                          <a14:useLocalDpi xmlns:a14="http://schemas.microsoft.com/office/drawing/2010/main" val="0"/>
                        </a:ext>
                      </a:extLst>
                    </a:blip>
                    <a:stretch>
                      <a:fillRect/>
                    </a:stretch>
                  </pic:blipFill>
                  <pic:spPr>
                    <a:xfrm>
                      <a:off x="0" y="0"/>
                      <a:ext cx="6285085" cy="998488"/>
                    </a:xfrm>
                    <a:prstGeom prst="rect">
                      <a:avLst/>
                    </a:prstGeom>
                  </pic:spPr>
                </pic:pic>
              </a:graphicData>
            </a:graphic>
          </wp:inline>
        </w:drawing>
      </w:r>
    </w:p>
    <w:p w:rsidR="00182296" w:rsidRDefault="00182296" w:rsidP="00182296">
      <w:pPr>
        <w:jc w:val="center"/>
        <w:rPr>
          <w:b/>
          <w:color w:val="000000" w:themeColor="text1"/>
          <w:sz w:val="40"/>
          <w:szCs w:val="40"/>
          <w:u w:val="single"/>
        </w:rPr>
      </w:pPr>
      <w:r w:rsidRPr="00FD059E">
        <w:rPr>
          <w:b/>
          <w:color w:val="000000" w:themeColor="text1"/>
          <w:sz w:val="40"/>
          <w:szCs w:val="40"/>
          <w:u w:val="single"/>
        </w:rPr>
        <w:t xml:space="preserve">PROYECTO CURRICULAR </w:t>
      </w:r>
      <w:r>
        <w:rPr>
          <w:b/>
          <w:color w:val="000000" w:themeColor="text1"/>
          <w:sz w:val="40"/>
          <w:szCs w:val="40"/>
          <w:u w:val="single"/>
        </w:rPr>
        <w:t>ANUAL</w:t>
      </w:r>
    </w:p>
    <w:tbl>
      <w:tblPr>
        <w:tblStyle w:val="Tablaconcuadrcula"/>
        <w:tblpPr w:leftFromText="180" w:rightFromText="180" w:vertAnchor="page" w:horzAnchor="margin" w:tblpY="3837"/>
        <w:tblW w:w="10065" w:type="dxa"/>
        <w:tblLook w:val="04A0" w:firstRow="1" w:lastRow="0" w:firstColumn="1" w:lastColumn="0" w:noHBand="0" w:noVBand="1"/>
      </w:tblPr>
      <w:tblGrid>
        <w:gridCol w:w="1245"/>
        <w:gridCol w:w="1185"/>
        <w:gridCol w:w="230"/>
        <w:gridCol w:w="3280"/>
        <w:gridCol w:w="4125"/>
      </w:tblGrid>
      <w:tr w:rsidR="00182296" w:rsidRPr="00FD059E" w:rsidTr="000607FD">
        <w:trPr>
          <w:trHeight w:val="132"/>
        </w:trPr>
        <w:tc>
          <w:tcPr>
            <w:tcW w:w="1245" w:type="dxa"/>
            <w:tcBorders>
              <w:bottom w:val="single" w:sz="4" w:space="0" w:color="auto"/>
            </w:tcBorders>
            <w:shd w:val="clear" w:color="auto" w:fill="BFBFBF" w:themeFill="background1" w:themeFillShade="BF"/>
          </w:tcPr>
          <w:p w:rsidR="00182296" w:rsidRPr="00012EBA" w:rsidRDefault="00182296" w:rsidP="000607FD">
            <w:pPr>
              <w:contextualSpacing/>
              <w:jc w:val="center"/>
              <w:rPr>
                <w:lang w:val="es-AR"/>
              </w:rPr>
            </w:pPr>
            <w:r>
              <w:rPr>
                <w:lang w:val="es-AR"/>
              </w:rPr>
              <w:t>AÑO</w:t>
            </w:r>
          </w:p>
        </w:tc>
        <w:tc>
          <w:tcPr>
            <w:tcW w:w="1185" w:type="dxa"/>
            <w:tcBorders>
              <w:bottom w:val="single" w:sz="4" w:space="0" w:color="auto"/>
            </w:tcBorders>
            <w:shd w:val="clear" w:color="auto" w:fill="BFBFBF" w:themeFill="background1" w:themeFillShade="BF"/>
          </w:tcPr>
          <w:p w:rsidR="00182296" w:rsidRPr="00012EBA" w:rsidRDefault="00182296" w:rsidP="000607FD">
            <w:pPr>
              <w:contextualSpacing/>
              <w:jc w:val="center"/>
              <w:rPr>
                <w:lang w:val="es-AR"/>
              </w:rPr>
            </w:pPr>
            <w:r>
              <w:rPr>
                <w:lang w:val="es-AR"/>
              </w:rPr>
              <w:t>CURSO</w:t>
            </w:r>
          </w:p>
        </w:tc>
        <w:tc>
          <w:tcPr>
            <w:tcW w:w="3510" w:type="dxa"/>
            <w:gridSpan w:val="2"/>
            <w:tcBorders>
              <w:bottom w:val="single" w:sz="4" w:space="0" w:color="auto"/>
            </w:tcBorders>
            <w:shd w:val="clear" w:color="auto" w:fill="BFBFBF" w:themeFill="background1" w:themeFillShade="BF"/>
          </w:tcPr>
          <w:p w:rsidR="00182296" w:rsidRPr="002A368A" w:rsidRDefault="00182296" w:rsidP="000607FD">
            <w:pPr>
              <w:jc w:val="center"/>
              <w:rPr>
                <w:sz w:val="20"/>
                <w:szCs w:val="20"/>
                <w:lang w:val="es-AR"/>
              </w:rPr>
            </w:pPr>
            <w:r>
              <w:rPr>
                <w:sz w:val="20"/>
                <w:szCs w:val="20"/>
                <w:lang w:val="es-AR"/>
              </w:rPr>
              <w:t>DEPARTAMENTO</w:t>
            </w:r>
          </w:p>
        </w:tc>
        <w:tc>
          <w:tcPr>
            <w:tcW w:w="4125" w:type="dxa"/>
            <w:tcBorders>
              <w:bottom w:val="single" w:sz="4" w:space="0" w:color="auto"/>
            </w:tcBorders>
            <w:shd w:val="clear" w:color="auto" w:fill="BFBFBF" w:themeFill="background1" w:themeFillShade="BF"/>
          </w:tcPr>
          <w:p w:rsidR="00182296" w:rsidRPr="002A368A" w:rsidRDefault="00182296" w:rsidP="000607FD">
            <w:pPr>
              <w:jc w:val="center"/>
              <w:rPr>
                <w:sz w:val="20"/>
                <w:szCs w:val="20"/>
                <w:lang w:val="es-AR"/>
              </w:rPr>
            </w:pPr>
            <w:r>
              <w:rPr>
                <w:sz w:val="20"/>
                <w:szCs w:val="20"/>
                <w:lang w:val="es-AR"/>
              </w:rPr>
              <w:t>DOCENTE/S (Apellido y Nombres)</w:t>
            </w:r>
          </w:p>
        </w:tc>
      </w:tr>
      <w:tr w:rsidR="00182296" w:rsidRPr="00FD059E" w:rsidTr="00A47344">
        <w:trPr>
          <w:trHeight w:val="419"/>
        </w:trPr>
        <w:tc>
          <w:tcPr>
            <w:tcW w:w="1245" w:type="dxa"/>
            <w:tcBorders>
              <w:bottom w:val="single" w:sz="4" w:space="0" w:color="auto"/>
            </w:tcBorders>
            <w:vAlign w:val="center"/>
          </w:tcPr>
          <w:p w:rsidR="00182296" w:rsidRPr="00012EBA" w:rsidRDefault="00182296" w:rsidP="00A47344">
            <w:pPr>
              <w:contextualSpacing/>
              <w:jc w:val="center"/>
              <w:rPr>
                <w:lang w:val="es-AR"/>
              </w:rPr>
            </w:pPr>
            <w:r>
              <w:rPr>
                <w:lang w:val="es-AR"/>
              </w:rPr>
              <w:t>2023</w:t>
            </w:r>
          </w:p>
        </w:tc>
        <w:tc>
          <w:tcPr>
            <w:tcW w:w="1185" w:type="dxa"/>
            <w:tcBorders>
              <w:bottom w:val="single" w:sz="4" w:space="0" w:color="auto"/>
            </w:tcBorders>
          </w:tcPr>
          <w:p w:rsidR="00182296" w:rsidRPr="00012EBA" w:rsidRDefault="00A47344" w:rsidP="000607FD">
            <w:pPr>
              <w:contextualSpacing/>
              <w:jc w:val="center"/>
              <w:rPr>
                <w:lang w:val="es-AR"/>
              </w:rPr>
            </w:pPr>
            <w:r>
              <w:rPr>
                <w:lang w:val="es-AR"/>
              </w:rPr>
              <w:t>3ro 1ra y 2</w:t>
            </w:r>
            <w:r w:rsidR="00C51D30">
              <w:rPr>
                <w:lang w:val="es-AR"/>
              </w:rPr>
              <w:t>da</w:t>
            </w:r>
          </w:p>
        </w:tc>
        <w:tc>
          <w:tcPr>
            <w:tcW w:w="3510" w:type="dxa"/>
            <w:gridSpan w:val="2"/>
            <w:tcBorders>
              <w:bottom w:val="single" w:sz="4" w:space="0" w:color="auto"/>
            </w:tcBorders>
            <w:vAlign w:val="center"/>
          </w:tcPr>
          <w:p w:rsidR="00182296" w:rsidRPr="002A368A" w:rsidRDefault="00C51D30" w:rsidP="00A47344">
            <w:pPr>
              <w:jc w:val="center"/>
              <w:rPr>
                <w:sz w:val="20"/>
                <w:szCs w:val="20"/>
                <w:lang w:val="es-AR"/>
              </w:rPr>
            </w:pPr>
            <w:r>
              <w:rPr>
                <w:sz w:val="20"/>
                <w:szCs w:val="20"/>
                <w:lang w:val="es-AR"/>
              </w:rPr>
              <w:t>INDUSTRIA</w:t>
            </w:r>
          </w:p>
        </w:tc>
        <w:tc>
          <w:tcPr>
            <w:tcW w:w="4125" w:type="dxa"/>
            <w:tcBorders>
              <w:bottom w:val="single" w:sz="4" w:space="0" w:color="auto"/>
            </w:tcBorders>
          </w:tcPr>
          <w:p w:rsidR="00182296" w:rsidRPr="002A368A" w:rsidRDefault="00A47344" w:rsidP="00C51D30">
            <w:pPr>
              <w:jc w:val="center"/>
              <w:rPr>
                <w:sz w:val="20"/>
                <w:szCs w:val="20"/>
                <w:lang w:val="es-AR"/>
              </w:rPr>
            </w:pPr>
            <w:r>
              <w:rPr>
                <w:sz w:val="20"/>
                <w:szCs w:val="20"/>
                <w:lang w:val="es-AR"/>
              </w:rPr>
              <w:t>Ing. MIGUEZ, Julio Cesar /</w:t>
            </w:r>
            <w:r w:rsidR="00C51D30">
              <w:rPr>
                <w:sz w:val="20"/>
                <w:szCs w:val="20"/>
                <w:lang w:val="es-AR"/>
              </w:rPr>
              <w:t>Prof. SOSA, Francisco Omar</w:t>
            </w:r>
          </w:p>
        </w:tc>
      </w:tr>
      <w:tr w:rsidR="00182296" w:rsidRPr="00FD059E" w:rsidTr="000607FD">
        <w:trPr>
          <w:trHeight w:val="284"/>
        </w:trPr>
        <w:tc>
          <w:tcPr>
            <w:tcW w:w="5940" w:type="dxa"/>
            <w:gridSpan w:val="4"/>
            <w:tcBorders>
              <w:bottom w:val="single" w:sz="4" w:space="0" w:color="auto"/>
            </w:tcBorders>
            <w:shd w:val="clear" w:color="auto" w:fill="BFBFBF" w:themeFill="background1" w:themeFillShade="BF"/>
          </w:tcPr>
          <w:p w:rsidR="00182296" w:rsidRPr="002A368A" w:rsidRDefault="00182296" w:rsidP="000607FD">
            <w:pPr>
              <w:jc w:val="center"/>
              <w:rPr>
                <w:sz w:val="20"/>
                <w:szCs w:val="20"/>
                <w:lang w:val="es-AR"/>
              </w:rPr>
            </w:pPr>
            <w:r>
              <w:rPr>
                <w:sz w:val="20"/>
                <w:szCs w:val="20"/>
                <w:lang w:val="es-AR"/>
              </w:rPr>
              <w:t>ASIGNATURA</w:t>
            </w:r>
          </w:p>
        </w:tc>
        <w:tc>
          <w:tcPr>
            <w:tcW w:w="4125" w:type="dxa"/>
            <w:tcBorders>
              <w:bottom w:val="single" w:sz="4" w:space="0" w:color="auto"/>
            </w:tcBorders>
            <w:shd w:val="clear" w:color="auto" w:fill="BFBFBF" w:themeFill="background1" w:themeFillShade="BF"/>
          </w:tcPr>
          <w:p w:rsidR="00182296" w:rsidRPr="002A368A" w:rsidRDefault="00182296" w:rsidP="000607FD">
            <w:pPr>
              <w:jc w:val="center"/>
              <w:rPr>
                <w:sz w:val="20"/>
                <w:szCs w:val="20"/>
                <w:lang w:val="es-AR"/>
              </w:rPr>
            </w:pPr>
            <w:r>
              <w:rPr>
                <w:sz w:val="20"/>
                <w:szCs w:val="20"/>
                <w:lang w:val="es-AR"/>
              </w:rPr>
              <w:t>HS CAT.:</w:t>
            </w:r>
          </w:p>
        </w:tc>
      </w:tr>
      <w:tr w:rsidR="00182296" w:rsidRPr="00FD059E" w:rsidTr="00A47344">
        <w:trPr>
          <w:trHeight w:val="544"/>
        </w:trPr>
        <w:tc>
          <w:tcPr>
            <w:tcW w:w="5940" w:type="dxa"/>
            <w:gridSpan w:val="4"/>
            <w:tcBorders>
              <w:bottom w:val="single" w:sz="4" w:space="0" w:color="auto"/>
            </w:tcBorders>
            <w:vAlign w:val="center"/>
          </w:tcPr>
          <w:p w:rsidR="00182296" w:rsidRPr="002A368A" w:rsidRDefault="00A47344" w:rsidP="00A47344">
            <w:pPr>
              <w:jc w:val="center"/>
              <w:rPr>
                <w:sz w:val="20"/>
                <w:szCs w:val="20"/>
                <w:lang w:val="es-AR"/>
              </w:rPr>
            </w:pPr>
            <w:r>
              <w:rPr>
                <w:sz w:val="20"/>
                <w:szCs w:val="20"/>
                <w:lang w:val="es-AR"/>
              </w:rPr>
              <w:t>NEUMATICA Y OLEODINAMICA</w:t>
            </w:r>
          </w:p>
        </w:tc>
        <w:tc>
          <w:tcPr>
            <w:tcW w:w="4125" w:type="dxa"/>
            <w:tcBorders>
              <w:bottom w:val="single" w:sz="4" w:space="0" w:color="auto"/>
            </w:tcBorders>
            <w:vAlign w:val="center"/>
          </w:tcPr>
          <w:p w:rsidR="00182296" w:rsidRPr="002A368A" w:rsidRDefault="00A47344" w:rsidP="00A47344">
            <w:pPr>
              <w:jc w:val="center"/>
              <w:rPr>
                <w:sz w:val="20"/>
                <w:szCs w:val="20"/>
                <w:lang w:val="es-AR"/>
              </w:rPr>
            </w:pPr>
            <w:r>
              <w:rPr>
                <w:sz w:val="20"/>
                <w:szCs w:val="20"/>
                <w:lang w:val="es-AR"/>
              </w:rPr>
              <w:t>2 (Dos</w:t>
            </w:r>
            <w:r w:rsidR="00C51D30">
              <w:rPr>
                <w:sz w:val="20"/>
                <w:szCs w:val="20"/>
                <w:lang w:val="es-AR"/>
              </w:rPr>
              <w:t>)</w:t>
            </w:r>
          </w:p>
        </w:tc>
      </w:tr>
      <w:tr w:rsidR="00182296" w:rsidRPr="00FD059E" w:rsidTr="004874E7">
        <w:trPr>
          <w:trHeight w:val="842"/>
        </w:trPr>
        <w:tc>
          <w:tcPr>
            <w:tcW w:w="2660" w:type="dxa"/>
            <w:gridSpan w:val="3"/>
            <w:tcBorders>
              <w:bottom w:val="single" w:sz="4" w:space="0" w:color="auto"/>
            </w:tcBorders>
            <w:shd w:val="clear" w:color="auto" w:fill="BFBFBF" w:themeFill="background1" w:themeFillShade="BF"/>
            <w:vAlign w:val="center"/>
          </w:tcPr>
          <w:p w:rsidR="00182296" w:rsidRPr="00012EBA" w:rsidRDefault="00182296" w:rsidP="004874E7">
            <w:pPr>
              <w:contextualSpacing/>
              <w:jc w:val="center"/>
              <w:rPr>
                <w:lang w:val="es-AR"/>
              </w:rPr>
            </w:pPr>
          </w:p>
          <w:p w:rsidR="00182296" w:rsidRPr="00012EBA" w:rsidRDefault="00182296" w:rsidP="004874E7">
            <w:pPr>
              <w:pStyle w:val="Prrafodelista"/>
              <w:widowControl/>
              <w:numPr>
                <w:ilvl w:val="0"/>
                <w:numId w:val="1"/>
              </w:numPr>
              <w:shd w:val="clear" w:color="auto" w:fill="BFBFBF" w:themeFill="background1" w:themeFillShade="BF"/>
              <w:autoSpaceDE/>
              <w:autoSpaceDN/>
              <w:contextualSpacing/>
              <w:jc w:val="center"/>
              <w:rPr>
                <w:lang w:val="es-AR"/>
              </w:rPr>
            </w:pPr>
            <w:r w:rsidRPr="00012EBA">
              <w:rPr>
                <w:lang w:val="es-AR"/>
              </w:rPr>
              <w:t>OBJETIVO GENERAL</w:t>
            </w:r>
          </w:p>
          <w:p w:rsidR="00182296" w:rsidRPr="00012EBA" w:rsidRDefault="00182296" w:rsidP="004874E7">
            <w:pPr>
              <w:jc w:val="center"/>
              <w:rPr>
                <w:lang w:val="es-AR"/>
              </w:rPr>
            </w:pPr>
          </w:p>
        </w:tc>
        <w:tc>
          <w:tcPr>
            <w:tcW w:w="7405" w:type="dxa"/>
            <w:gridSpan w:val="2"/>
            <w:tcBorders>
              <w:bottom w:val="single" w:sz="4" w:space="0" w:color="auto"/>
            </w:tcBorders>
          </w:tcPr>
          <w:p w:rsidR="003E4814" w:rsidRDefault="003E4814" w:rsidP="003E4814">
            <w:pPr>
              <w:ind w:left="360"/>
              <w:jc w:val="both"/>
              <w:rPr>
                <w:rFonts w:cstheme="minorHAnsi"/>
                <w:sz w:val="20"/>
                <w:szCs w:val="20"/>
                <w:lang w:val="es-ES_tradnl"/>
              </w:rPr>
            </w:pPr>
            <w:r>
              <w:rPr>
                <w:rFonts w:cstheme="minorHAnsi"/>
                <w:sz w:val="20"/>
                <w:szCs w:val="20"/>
                <w:lang w:val="es-ES_tradnl"/>
              </w:rPr>
              <w:t xml:space="preserve">     </w:t>
            </w:r>
          </w:p>
          <w:p w:rsidR="00A47344" w:rsidRDefault="003E4814" w:rsidP="00A47344">
            <w:pPr>
              <w:jc w:val="both"/>
              <w:rPr>
                <w:sz w:val="20"/>
                <w:szCs w:val="20"/>
                <w:lang w:val="es-AR"/>
              </w:rPr>
            </w:pPr>
            <w:r>
              <w:rPr>
                <w:rFonts w:cstheme="minorHAnsi"/>
                <w:sz w:val="20"/>
                <w:szCs w:val="20"/>
                <w:lang w:val="es-ES_tradnl"/>
              </w:rPr>
              <w:t xml:space="preserve">        </w:t>
            </w:r>
            <w:r w:rsidR="00A47344">
              <w:rPr>
                <w:sz w:val="20"/>
                <w:szCs w:val="20"/>
                <w:lang w:val="es-AR"/>
              </w:rPr>
              <w:t xml:space="preserve"> Contribuir a la formación integral del alumno tanto a nivel personal como de futuro técnico.</w:t>
            </w:r>
          </w:p>
          <w:p w:rsidR="00182296" w:rsidRDefault="00A47344" w:rsidP="00A47344">
            <w:pPr>
              <w:jc w:val="both"/>
              <w:rPr>
                <w:sz w:val="20"/>
                <w:szCs w:val="20"/>
                <w:lang w:val="es-AR"/>
              </w:rPr>
            </w:pPr>
            <w:r>
              <w:rPr>
                <w:sz w:val="20"/>
                <w:szCs w:val="20"/>
                <w:lang w:val="es-AR"/>
              </w:rPr>
              <w:t>Lograr que desarrolle progresivamente la capacidad de observación, de interpretación y de transmisión de la información recibida.</w:t>
            </w:r>
          </w:p>
          <w:p w:rsidR="006E5350" w:rsidRPr="002A368A" w:rsidRDefault="006E5350" w:rsidP="00A47344">
            <w:pPr>
              <w:jc w:val="both"/>
              <w:rPr>
                <w:sz w:val="20"/>
                <w:szCs w:val="20"/>
                <w:lang w:val="es-AR"/>
              </w:rPr>
            </w:pPr>
          </w:p>
        </w:tc>
      </w:tr>
      <w:tr w:rsidR="00C46D24" w:rsidRPr="00FD059E" w:rsidTr="004874E7">
        <w:trPr>
          <w:trHeight w:val="1482"/>
        </w:trPr>
        <w:tc>
          <w:tcPr>
            <w:tcW w:w="2660" w:type="dxa"/>
            <w:gridSpan w:val="3"/>
            <w:tcBorders>
              <w:bottom w:val="single" w:sz="4" w:space="0" w:color="auto"/>
            </w:tcBorders>
            <w:shd w:val="clear" w:color="auto" w:fill="BFBFBF" w:themeFill="background1" w:themeFillShade="BF"/>
            <w:vAlign w:val="center"/>
          </w:tcPr>
          <w:p w:rsidR="00C46D24" w:rsidRPr="00012EBA" w:rsidRDefault="00C46D24" w:rsidP="004874E7">
            <w:pPr>
              <w:contextualSpacing/>
              <w:rPr>
                <w:lang w:val="es-AR"/>
              </w:rPr>
            </w:pPr>
          </w:p>
          <w:p w:rsidR="00C46D24" w:rsidRPr="00A47344" w:rsidRDefault="00C46D24" w:rsidP="004874E7">
            <w:pPr>
              <w:pStyle w:val="Prrafodelista"/>
              <w:widowControl/>
              <w:numPr>
                <w:ilvl w:val="0"/>
                <w:numId w:val="1"/>
              </w:numPr>
              <w:autoSpaceDE/>
              <w:autoSpaceDN/>
              <w:contextualSpacing/>
              <w:jc w:val="center"/>
              <w:rPr>
                <w:lang w:val="es-AR"/>
              </w:rPr>
            </w:pPr>
            <w:r w:rsidRPr="00012EBA">
              <w:rPr>
                <w:lang w:val="es-AR"/>
              </w:rPr>
              <w:t>OBJETIVOS ESPECIFICOS</w:t>
            </w:r>
          </w:p>
        </w:tc>
        <w:tc>
          <w:tcPr>
            <w:tcW w:w="7405" w:type="dxa"/>
            <w:gridSpan w:val="2"/>
            <w:tcBorders>
              <w:bottom w:val="single" w:sz="4" w:space="0" w:color="auto"/>
            </w:tcBorders>
          </w:tcPr>
          <w:p w:rsidR="003E4814" w:rsidRDefault="003E4814" w:rsidP="00C46D24">
            <w:pPr>
              <w:ind w:left="360" w:firstLine="348"/>
              <w:jc w:val="both"/>
              <w:rPr>
                <w:rFonts w:cstheme="minorHAnsi"/>
                <w:sz w:val="20"/>
                <w:szCs w:val="20"/>
                <w:lang w:val="es-ES_tradnl"/>
              </w:rPr>
            </w:pPr>
          </w:p>
          <w:p w:rsidR="00A47344" w:rsidRDefault="004874E7" w:rsidP="00A47344">
            <w:pPr>
              <w:contextualSpacing/>
              <w:rPr>
                <w:sz w:val="20"/>
                <w:szCs w:val="20"/>
                <w:lang w:val="es-AR"/>
              </w:rPr>
            </w:pPr>
            <w:r>
              <w:rPr>
                <w:sz w:val="20"/>
                <w:szCs w:val="20"/>
                <w:lang w:val="es-AR"/>
              </w:rPr>
              <w:t xml:space="preserve">         </w:t>
            </w:r>
            <w:r w:rsidR="00A47344">
              <w:rPr>
                <w:sz w:val="20"/>
                <w:szCs w:val="20"/>
                <w:lang w:val="es-AR"/>
              </w:rPr>
              <w:t>Conocer y entender la tecnología neumática y oleodinámica como una forma de energía.</w:t>
            </w:r>
          </w:p>
          <w:p w:rsidR="00C46D24" w:rsidRPr="00012EBA" w:rsidRDefault="00A47344" w:rsidP="00A47344">
            <w:pPr>
              <w:contextualSpacing/>
              <w:rPr>
                <w:sz w:val="20"/>
                <w:szCs w:val="20"/>
                <w:lang w:val="es-AR"/>
              </w:rPr>
            </w:pPr>
            <w:r>
              <w:rPr>
                <w:sz w:val="20"/>
                <w:szCs w:val="20"/>
                <w:lang w:val="es-AR"/>
              </w:rPr>
              <w:t>Interpretar gráficos y planos de instalaciones neumáticas y oleodinámicas.</w:t>
            </w:r>
          </w:p>
        </w:tc>
      </w:tr>
      <w:tr w:rsidR="00A47344" w:rsidRPr="00FD059E" w:rsidTr="00967D01">
        <w:trPr>
          <w:trHeight w:val="1125"/>
        </w:trPr>
        <w:tc>
          <w:tcPr>
            <w:tcW w:w="2660" w:type="dxa"/>
            <w:gridSpan w:val="3"/>
            <w:tcBorders>
              <w:bottom w:val="single" w:sz="4" w:space="0" w:color="auto"/>
            </w:tcBorders>
            <w:shd w:val="clear" w:color="auto" w:fill="BFBFBF" w:themeFill="background1" w:themeFillShade="BF"/>
            <w:vAlign w:val="center"/>
          </w:tcPr>
          <w:p w:rsidR="00A47344" w:rsidRPr="00012EBA" w:rsidRDefault="00A47344" w:rsidP="004874E7">
            <w:pPr>
              <w:contextualSpacing/>
              <w:jc w:val="center"/>
              <w:rPr>
                <w:lang w:val="es-AR"/>
              </w:rPr>
            </w:pPr>
          </w:p>
          <w:p w:rsidR="00A47344" w:rsidRPr="00012EBA" w:rsidRDefault="00A47344" w:rsidP="004874E7">
            <w:pPr>
              <w:pStyle w:val="Prrafodelista"/>
              <w:widowControl/>
              <w:numPr>
                <w:ilvl w:val="0"/>
                <w:numId w:val="1"/>
              </w:numPr>
              <w:autoSpaceDE/>
              <w:autoSpaceDN/>
              <w:contextualSpacing/>
              <w:jc w:val="center"/>
              <w:rPr>
                <w:lang w:val="es-AR"/>
              </w:rPr>
            </w:pPr>
            <w:r w:rsidRPr="00012EBA">
              <w:rPr>
                <w:lang w:val="es-AR"/>
              </w:rPr>
              <w:t>CONTENIDOS</w:t>
            </w:r>
          </w:p>
        </w:tc>
        <w:tc>
          <w:tcPr>
            <w:tcW w:w="7405" w:type="dxa"/>
            <w:gridSpan w:val="2"/>
            <w:tcBorders>
              <w:bottom w:val="single" w:sz="4" w:space="0" w:color="auto"/>
            </w:tcBorders>
          </w:tcPr>
          <w:p w:rsidR="006E5350" w:rsidRPr="006E5350" w:rsidRDefault="006E5350" w:rsidP="006E5350">
            <w:pPr>
              <w:pStyle w:val="Prrafodelista"/>
              <w:widowControl/>
              <w:autoSpaceDE/>
              <w:autoSpaceDN/>
              <w:ind w:left="360"/>
              <w:contextualSpacing/>
              <w:rPr>
                <w:sz w:val="20"/>
                <w:szCs w:val="20"/>
                <w:lang w:val="es-AR"/>
              </w:rPr>
            </w:pPr>
          </w:p>
          <w:p w:rsidR="00A47344" w:rsidRDefault="00A47344" w:rsidP="00A47344">
            <w:pPr>
              <w:pStyle w:val="Prrafodelista"/>
              <w:widowControl/>
              <w:numPr>
                <w:ilvl w:val="0"/>
                <w:numId w:val="1"/>
              </w:numPr>
              <w:autoSpaceDE/>
              <w:autoSpaceDN/>
              <w:contextualSpacing/>
              <w:rPr>
                <w:sz w:val="20"/>
                <w:szCs w:val="20"/>
                <w:lang w:val="es-AR"/>
              </w:rPr>
            </w:pPr>
            <w:r w:rsidRPr="00D07C80">
              <w:rPr>
                <w:b/>
                <w:sz w:val="20"/>
                <w:szCs w:val="20"/>
                <w:lang w:val="es-AR"/>
              </w:rPr>
              <w:t>Contenido 1</w:t>
            </w:r>
            <w:r>
              <w:rPr>
                <w:sz w:val="20"/>
                <w:szCs w:val="20"/>
                <w:lang w:val="es-AR"/>
              </w:rPr>
              <w:t xml:space="preserve"> – Neumática - Conceptos básicos</w:t>
            </w:r>
          </w:p>
          <w:p w:rsidR="00A47344" w:rsidRDefault="00A47344" w:rsidP="00A47344">
            <w:pPr>
              <w:pStyle w:val="Prrafodelista"/>
              <w:ind w:left="360"/>
              <w:contextualSpacing/>
              <w:rPr>
                <w:sz w:val="20"/>
                <w:szCs w:val="20"/>
                <w:lang w:val="es-AR"/>
              </w:rPr>
            </w:pPr>
            <w:r>
              <w:rPr>
                <w:sz w:val="20"/>
                <w:szCs w:val="20"/>
                <w:lang w:val="es-AR"/>
              </w:rPr>
              <w:t>Repaso de conceptos de fuerza, trabajo, potencia, presión, masa, peso y velocidad. Leyes de los gases. Aire atmosférico. Humedad del aire. Aire comprimido. Condensados.</w:t>
            </w:r>
          </w:p>
          <w:p w:rsidR="00967D01" w:rsidRPr="00012EBA" w:rsidRDefault="00967D01" w:rsidP="00A47344">
            <w:pPr>
              <w:pStyle w:val="Prrafodelista"/>
              <w:ind w:left="360"/>
              <w:contextualSpacing/>
              <w:rPr>
                <w:sz w:val="20"/>
                <w:szCs w:val="20"/>
                <w:lang w:val="es-AR"/>
              </w:rPr>
            </w:pPr>
          </w:p>
          <w:p w:rsidR="00A47344" w:rsidRPr="00D23042" w:rsidRDefault="00A47344" w:rsidP="00A47344">
            <w:pPr>
              <w:pStyle w:val="Prrafodelista"/>
              <w:widowControl/>
              <w:numPr>
                <w:ilvl w:val="0"/>
                <w:numId w:val="1"/>
              </w:numPr>
              <w:autoSpaceDE/>
              <w:autoSpaceDN/>
              <w:contextualSpacing/>
              <w:rPr>
                <w:sz w:val="20"/>
                <w:szCs w:val="20"/>
                <w:lang w:val="es-AR"/>
              </w:rPr>
            </w:pPr>
            <w:r w:rsidRPr="00D07C80">
              <w:rPr>
                <w:b/>
                <w:sz w:val="20"/>
                <w:szCs w:val="20"/>
                <w:lang w:val="es-AR"/>
              </w:rPr>
              <w:t>Contenido 2</w:t>
            </w:r>
            <w:r>
              <w:rPr>
                <w:sz w:val="20"/>
                <w:szCs w:val="20"/>
                <w:lang w:val="es-AR"/>
              </w:rPr>
              <w:t xml:space="preserve"> – Generación y distribución del aire comprimido</w:t>
            </w:r>
          </w:p>
          <w:p w:rsidR="00A47344" w:rsidRDefault="00A47344" w:rsidP="00A47344">
            <w:pPr>
              <w:pStyle w:val="Prrafodelista"/>
              <w:ind w:left="360"/>
              <w:contextualSpacing/>
              <w:rPr>
                <w:sz w:val="20"/>
                <w:szCs w:val="20"/>
                <w:lang w:val="es-AR"/>
              </w:rPr>
            </w:pPr>
            <w:r>
              <w:rPr>
                <w:sz w:val="20"/>
                <w:szCs w:val="20"/>
                <w:lang w:val="es-AR"/>
              </w:rPr>
              <w:t>Compresores. Tipos y clasificación de compresores. Depósito de aire comprimido. Distribución del aire comprimido. Redes de distribución.</w:t>
            </w:r>
          </w:p>
          <w:p w:rsidR="00967D01" w:rsidRDefault="00967D01" w:rsidP="00A47344">
            <w:pPr>
              <w:pStyle w:val="Prrafodelista"/>
              <w:ind w:left="360"/>
              <w:contextualSpacing/>
              <w:rPr>
                <w:sz w:val="20"/>
                <w:szCs w:val="20"/>
                <w:lang w:val="es-AR"/>
              </w:rPr>
            </w:pPr>
          </w:p>
          <w:p w:rsidR="00A47344" w:rsidRDefault="00A47344" w:rsidP="00A47344">
            <w:pPr>
              <w:pStyle w:val="Prrafodelista"/>
              <w:widowControl/>
              <w:numPr>
                <w:ilvl w:val="0"/>
                <w:numId w:val="1"/>
              </w:numPr>
              <w:autoSpaceDE/>
              <w:autoSpaceDN/>
              <w:contextualSpacing/>
              <w:rPr>
                <w:sz w:val="20"/>
                <w:szCs w:val="20"/>
                <w:lang w:val="es-AR"/>
              </w:rPr>
            </w:pPr>
            <w:r w:rsidRPr="00D07C80">
              <w:rPr>
                <w:b/>
                <w:sz w:val="20"/>
                <w:szCs w:val="20"/>
                <w:lang w:val="es-AR"/>
              </w:rPr>
              <w:t>Contenido 3</w:t>
            </w:r>
            <w:r>
              <w:rPr>
                <w:sz w:val="20"/>
                <w:szCs w:val="20"/>
                <w:lang w:val="es-AR"/>
              </w:rPr>
              <w:t xml:space="preserve"> - Tratamiento del aire comprimido</w:t>
            </w:r>
          </w:p>
          <w:p w:rsidR="00A47344" w:rsidRDefault="00A47344" w:rsidP="00A47344">
            <w:pPr>
              <w:pStyle w:val="Prrafodelista"/>
              <w:ind w:left="360"/>
              <w:contextualSpacing/>
              <w:rPr>
                <w:sz w:val="20"/>
                <w:szCs w:val="20"/>
                <w:lang w:val="es-AR"/>
              </w:rPr>
            </w:pPr>
            <w:r>
              <w:rPr>
                <w:sz w:val="20"/>
                <w:szCs w:val="20"/>
                <w:lang w:val="es-AR"/>
              </w:rPr>
              <w:t>Tratamiento del aire comprimido. Tratamiento del aire a la salida del compresor. Tratamiento del aire a la salida del depósito de aire comprimido. Tratamiento en los puntos de uso. Filtros. Reguladores de presión y lubricador. Módulo FRL. Drenajes automáticos.</w:t>
            </w:r>
          </w:p>
          <w:p w:rsidR="00967D01" w:rsidRDefault="00967D01" w:rsidP="00A47344">
            <w:pPr>
              <w:pStyle w:val="Prrafodelista"/>
              <w:ind w:left="360"/>
              <w:contextualSpacing/>
              <w:rPr>
                <w:sz w:val="20"/>
                <w:szCs w:val="20"/>
                <w:lang w:val="es-AR"/>
              </w:rPr>
            </w:pPr>
          </w:p>
          <w:p w:rsidR="00A47344" w:rsidRDefault="00A47344" w:rsidP="00A47344">
            <w:pPr>
              <w:pStyle w:val="Prrafodelista"/>
              <w:widowControl/>
              <w:numPr>
                <w:ilvl w:val="0"/>
                <w:numId w:val="1"/>
              </w:numPr>
              <w:autoSpaceDE/>
              <w:autoSpaceDN/>
              <w:contextualSpacing/>
              <w:rPr>
                <w:sz w:val="20"/>
                <w:szCs w:val="20"/>
                <w:lang w:val="es-AR"/>
              </w:rPr>
            </w:pPr>
            <w:r w:rsidRPr="00D07C80">
              <w:rPr>
                <w:b/>
                <w:sz w:val="20"/>
                <w:szCs w:val="20"/>
                <w:lang w:val="es-AR"/>
              </w:rPr>
              <w:t>Contenido 4</w:t>
            </w:r>
            <w:r>
              <w:rPr>
                <w:sz w:val="20"/>
                <w:szCs w:val="20"/>
                <w:lang w:val="es-AR"/>
              </w:rPr>
              <w:t xml:space="preserve"> – Cilindros y válvulas neumáticas</w:t>
            </w:r>
          </w:p>
          <w:p w:rsidR="00A47344" w:rsidRDefault="00A47344" w:rsidP="00A47344">
            <w:pPr>
              <w:pStyle w:val="Prrafodelista"/>
              <w:ind w:left="360"/>
              <w:contextualSpacing/>
              <w:rPr>
                <w:sz w:val="20"/>
                <w:szCs w:val="20"/>
                <w:lang w:val="es-AR"/>
              </w:rPr>
            </w:pPr>
            <w:r>
              <w:rPr>
                <w:sz w:val="20"/>
                <w:szCs w:val="20"/>
                <w:lang w:val="es-AR"/>
              </w:rPr>
              <w:t>Definición de cilindros neumáticos. Tipos de cilindros. Fuerza en cilindros. Montaje de cilindros. Selección de cilindros neumáticos. Concepto de válvula. Configuración del símbolo de una válvula. Tipos de válvulas. Principio de funcionamiento. Mandos de las válvulas. Válvulas auxiliares. Mandos neumáticos; básicos, con realimentación, de señal, automáticos. Ejercicios de aplicación.</w:t>
            </w:r>
          </w:p>
          <w:p w:rsidR="00967D01" w:rsidRDefault="00967D01" w:rsidP="00A47344">
            <w:pPr>
              <w:pStyle w:val="Prrafodelista"/>
              <w:ind w:left="360"/>
              <w:contextualSpacing/>
              <w:rPr>
                <w:sz w:val="20"/>
                <w:szCs w:val="20"/>
                <w:lang w:val="es-AR"/>
              </w:rPr>
            </w:pPr>
          </w:p>
          <w:p w:rsidR="00A47344" w:rsidRDefault="00A47344" w:rsidP="00A47344">
            <w:pPr>
              <w:pStyle w:val="Prrafodelista"/>
              <w:widowControl/>
              <w:numPr>
                <w:ilvl w:val="0"/>
                <w:numId w:val="1"/>
              </w:numPr>
              <w:autoSpaceDE/>
              <w:autoSpaceDN/>
              <w:contextualSpacing/>
              <w:rPr>
                <w:sz w:val="20"/>
                <w:szCs w:val="20"/>
                <w:lang w:val="es-AR"/>
              </w:rPr>
            </w:pPr>
            <w:r w:rsidRPr="00D07C80">
              <w:rPr>
                <w:b/>
                <w:sz w:val="20"/>
                <w:szCs w:val="20"/>
                <w:lang w:val="es-AR"/>
              </w:rPr>
              <w:t>Contenido 5</w:t>
            </w:r>
            <w:r>
              <w:rPr>
                <w:sz w:val="20"/>
                <w:szCs w:val="20"/>
                <w:lang w:val="es-AR"/>
              </w:rPr>
              <w:t xml:space="preserve"> – Oleodinámica – Conceptos básicos</w:t>
            </w:r>
          </w:p>
          <w:p w:rsidR="00A47344" w:rsidRDefault="00A47344" w:rsidP="00A47344">
            <w:pPr>
              <w:pStyle w:val="Prrafodelista"/>
              <w:ind w:left="360"/>
              <w:contextualSpacing/>
              <w:rPr>
                <w:sz w:val="20"/>
                <w:szCs w:val="20"/>
                <w:lang w:val="es-AR"/>
              </w:rPr>
            </w:pPr>
            <w:r>
              <w:rPr>
                <w:sz w:val="20"/>
                <w:szCs w:val="20"/>
                <w:lang w:val="es-AR"/>
              </w:rPr>
              <w:t>Concepto de oleodinámica (Hidráulica). Concepto de Hidrostática. Presión hidrostática. Principio de Pascal. Prensa hidráulica. Transmisión hidráulica de presión. Hidrodinámica. Teorema de Bernoulli. Pérdida de carga. Flujo laminar y turbulento. Número de Reynolds.</w:t>
            </w:r>
          </w:p>
          <w:p w:rsidR="00967D01" w:rsidRDefault="00967D01" w:rsidP="00A47344">
            <w:pPr>
              <w:pStyle w:val="Prrafodelista"/>
              <w:ind w:left="360"/>
              <w:contextualSpacing/>
              <w:rPr>
                <w:sz w:val="20"/>
                <w:szCs w:val="20"/>
                <w:lang w:val="es-AR"/>
              </w:rPr>
            </w:pPr>
          </w:p>
          <w:p w:rsidR="00967D01" w:rsidRDefault="00967D01" w:rsidP="00A47344">
            <w:pPr>
              <w:pStyle w:val="Prrafodelista"/>
              <w:ind w:left="360"/>
              <w:contextualSpacing/>
              <w:rPr>
                <w:sz w:val="20"/>
                <w:szCs w:val="20"/>
                <w:lang w:val="es-AR"/>
              </w:rPr>
            </w:pPr>
          </w:p>
          <w:p w:rsidR="00967D01" w:rsidRDefault="00967D01" w:rsidP="00A47344">
            <w:pPr>
              <w:pStyle w:val="Prrafodelista"/>
              <w:ind w:left="360"/>
              <w:contextualSpacing/>
              <w:rPr>
                <w:sz w:val="20"/>
                <w:szCs w:val="20"/>
                <w:lang w:val="es-AR"/>
              </w:rPr>
            </w:pPr>
          </w:p>
          <w:p w:rsidR="00A47344" w:rsidRDefault="00A47344" w:rsidP="00A47344">
            <w:pPr>
              <w:pStyle w:val="Prrafodelista"/>
              <w:widowControl/>
              <w:numPr>
                <w:ilvl w:val="0"/>
                <w:numId w:val="1"/>
              </w:numPr>
              <w:autoSpaceDE/>
              <w:autoSpaceDN/>
              <w:contextualSpacing/>
              <w:rPr>
                <w:sz w:val="20"/>
                <w:szCs w:val="20"/>
                <w:lang w:val="es-AR"/>
              </w:rPr>
            </w:pPr>
            <w:r w:rsidRPr="00D07C80">
              <w:rPr>
                <w:b/>
                <w:sz w:val="20"/>
                <w:szCs w:val="20"/>
                <w:lang w:val="es-AR"/>
              </w:rPr>
              <w:t>Contenido 6</w:t>
            </w:r>
            <w:r>
              <w:rPr>
                <w:sz w:val="20"/>
                <w:szCs w:val="20"/>
                <w:lang w:val="es-AR"/>
              </w:rPr>
              <w:t xml:space="preserve"> – Sistemas hidráulicos</w:t>
            </w:r>
          </w:p>
          <w:p w:rsidR="00A47344" w:rsidRDefault="00A47344" w:rsidP="00A47344">
            <w:pPr>
              <w:pStyle w:val="Prrafodelista"/>
              <w:ind w:left="360"/>
              <w:contextualSpacing/>
              <w:rPr>
                <w:sz w:val="20"/>
                <w:szCs w:val="20"/>
                <w:lang w:val="es-AR"/>
              </w:rPr>
            </w:pPr>
            <w:r>
              <w:rPr>
                <w:sz w:val="20"/>
                <w:szCs w:val="20"/>
                <w:lang w:val="es-AR"/>
              </w:rPr>
              <w:t>Forma básica de un sistema hidráulico. Componentes. Ventajas. Fluidos hidráulicos. Concepto de viscosidad.</w:t>
            </w:r>
          </w:p>
          <w:p w:rsidR="006E5350" w:rsidRPr="00012EBA" w:rsidRDefault="006E5350" w:rsidP="00A47344">
            <w:pPr>
              <w:pStyle w:val="Prrafodelista"/>
              <w:ind w:left="360"/>
              <w:contextualSpacing/>
              <w:rPr>
                <w:sz w:val="20"/>
                <w:szCs w:val="20"/>
                <w:lang w:val="es-AR"/>
              </w:rPr>
            </w:pPr>
          </w:p>
        </w:tc>
      </w:tr>
      <w:tr w:rsidR="00A47344" w:rsidRPr="00FD059E" w:rsidTr="004874E7">
        <w:trPr>
          <w:trHeight w:val="1262"/>
        </w:trPr>
        <w:tc>
          <w:tcPr>
            <w:tcW w:w="2660" w:type="dxa"/>
            <w:gridSpan w:val="3"/>
            <w:tcBorders>
              <w:bottom w:val="single" w:sz="4" w:space="0" w:color="auto"/>
            </w:tcBorders>
            <w:shd w:val="clear" w:color="auto" w:fill="BFBFBF" w:themeFill="background1" w:themeFillShade="BF"/>
            <w:vAlign w:val="center"/>
          </w:tcPr>
          <w:p w:rsidR="004874E7" w:rsidRDefault="004874E7" w:rsidP="004874E7">
            <w:pPr>
              <w:pStyle w:val="Prrafodelista"/>
              <w:widowControl/>
              <w:autoSpaceDE/>
              <w:autoSpaceDN/>
              <w:ind w:left="360"/>
              <w:contextualSpacing/>
              <w:jc w:val="center"/>
              <w:rPr>
                <w:lang w:val="es-AR"/>
              </w:rPr>
            </w:pPr>
          </w:p>
          <w:p w:rsidR="00A47344" w:rsidRPr="00BA769C" w:rsidRDefault="00A47344" w:rsidP="004874E7">
            <w:pPr>
              <w:pStyle w:val="Prrafodelista"/>
              <w:widowControl/>
              <w:numPr>
                <w:ilvl w:val="0"/>
                <w:numId w:val="1"/>
              </w:numPr>
              <w:autoSpaceDE/>
              <w:autoSpaceDN/>
              <w:contextualSpacing/>
              <w:jc w:val="center"/>
              <w:rPr>
                <w:lang w:val="es-AR"/>
              </w:rPr>
            </w:pPr>
            <w:r w:rsidRPr="00BA769C">
              <w:rPr>
                <w:lang w:val="es-AR"/>
              </w:rPr>
              <w:t>BIBLIOGRAFÍA</w:t>
            </w:r>
          </w:p>
        </w:tc>
        <w:tc>
          <w:tcPr>
            <w:tcW w:w="7405" w:type="dxa"/>
            <w:gridSpan w:val="2"/>
            <w:tcBorders>
              <w:bottom w:val="single" w:sz="4" w:space="0" w:color="auto"/>
            </w:tcBorders>
          </w:tcPr>
          <w:p w:rsidR="004874E7" w:rsidRPr="004874E7" w:rsidRDefault="004874E7" w:rsidP="004874E7">
            <w:pPr>
              <w:contextualSpacing/>
              <w:rPr>
                <w:sz w:val="20"/>
                <w:szCs w:val="20"/>
                <w:lang w:val="es-AR"/>
              </w:rPr>
            </w:pPr>
          </w:p>
          <w:p w:rsidR="006E5350" w:rsidRDefault="006E5350" w:rsidP="006E5350">
            <w:pPr>
              <w:pStyle w:val="Prrafodelista"/>
              <w:widowControl/>
              <w:numPr>
                <w:ilvl w:val="0"/>
                <w:numId w:val="1"/>
              </w:numPr>
              <w:autoSpaceDE/>
              <w:autoSpaceDN/>
              <w:contextualSpacing/>
              <w:rPr>
                <w:sz w:val="20"/>
                <w:szCs w:val="20"/>
                <w:lang w:val="es-AR"/>
              </w:rPr>
            </w:pPr>
            <w:r w:rsidRPr="00C173E9">
              <w:rPr>
                <w:sz w:val="20"/>
                <w:szCs w:val="20"/>
                <w:lang w:val="es-AR"/>
              </w:rPr>
              <w:t>Neumática, hidráulica y electricidad aplicada de José Roldán Viloria – Editorial paraninfo – 10° edición año 2009</w:t>
            </w:r>
          </w:p>
          <w:p w:rsidR="006E5350" w:rsidRDefault="006E5350" w:rsidP="006E5350">
            <w:pPr>
              <w:pStyle w:val="Prrafodelista"/>
              <w:widowControl/>
              <w:numPr>
                <w:ilvl w:val="0"/>
                <w:numId w:val="1"/>
              </w:numPr>
              <w:autoSpaceDE/>
              <w:autoSpaceDN/>
              <w:contextualSpacing/>
              <w:rPr>
                <w:sz w:val="20"/>
                <w:szCs w:val="20"/>
                <w:lang w:val="es-AR"/>
              </w:rPr>
            </w:pPr>
            <w:r w:rsidRPr="006E5350">
              <w:rPr>
                <w:sz w:val="20"/>
                <w:szCs w:val="20"/>
                <w:lang w:val="es-AR"/>
              </w:rPr>
              <w:t xml:space="preserve">Oleodinámica de </w:t>
            </w:r>
            <w:proofErr w:type="spellStart"/>
            <w:r w:rsidRPr="006E5350">
              <w:rPr>
                <w:sz w:val="20"/>
                <w:szCs w:val="20"/>
                <w:lang w:val="es-AR"/>
              </w:rPr>
              <w:t>Hanno</w:t>
            </w:r>
            <w:proofErr w:type="spellEnd"/>
            <w:r w:rsidRPr="006E5350">
              <w:rPr>
                <w:sz w:val="20"/>
                <w:szCs w:val="20"/>
                <w:lang w:val="es-AR"/>
              </w:rPr>
              <w:t xml:space="preserve"> </w:t>
            </w:r>
            <w:proofErr w:type="spellStart"/>
            <w:r w:rsidRPr="006E5350">
              <w:rPr>
                <w:sz w:val="20"/>
                <w:szCs w:val="20"/>
                <w:lang w:val="es-AR"/>
              </w:rPr>
              <w:t>Speich</w:t>
            </w:r>
            <w:proofErr w:type="spellEnd"/>
            <w:r w:rsidRPr="006E5350">
              <w:rPr>
                <w:sz w:val="20"/>
                <w:szCs w:val="20"/>
                <w:lang w:val="es-AR"/>
              </w:rPr>
              <w:t xml:space="preserve"> y Aurelio </w:t>
            </w:r>
            <w:proofErr w:type="spellStart"/>
            <w:r w:rsidRPr="006E5350">
              <w:rPr>
                <w:sz w:val="20"/>
                <w:szCs w:val="20"/>
                <w:lang w:val="es-AR"/>
              </w:rPr>
              <w:t>Bucciarelli</w:t>
            </w:r>
            <w:proofErr w:type="spellEnd"/>
            <w:r w:rsidRPr="006E5350">
              <w:rPr>
                <w:sz w:val="20"/>
                <w:szCs w:val="20"/>
                <w:lang w:val="es-AR"/>
              </w:rPr>
              <w:t xml:space="preserve"> – Editorial Gustavo Gill </w:t>
            </w:r>
            <w:r>
              <w:rPr>
                <w:sz w:val="20"/>
                <w:szCs w:val="20"/>
                <w:lang w:val="es-AR"/>
              </w:rPr>
              <w:t>S.A.</w:t>
            </w:r>
          </w:p>
          <w:p w:rsidR="00A47344" w:rsidRPr="004874E7" w:rsidRDefault="00A47344" w:rsidP="006E5350">
            <w:pPr>
              <w:pStyle w:val="Prrafodelista"/>
              <w:widowControl/>
              <w:numPr>
                <w:ilvl w:val="0"/>
                <w:numId w:val="1"/>
              </w:numPr>
              <w:autoSpaceDE/>
              <w:autoSpaceDN/>
              <w:contextualSpacing/>
              <w:rPr>
                <w:sz w:val="20"/>
                <w:szCs w:val="20"/>
                <w:lang w:val="es-AR"/>
              </w:rPr>
            </w:pPr>
            <w:r w:rsidRPr="006E5350">
              <w:rPr>
                <w:rFonts w:eastAsia="Times New Roman" w:cstheme="minorHAnsi"/>
                <w:color w:val="000000"/>
                <w:sz w:val="20"/>
                <w:szCs w:val="20"/>
                <w:lang w:eastAsia="es-419"/>
              </w:rPr>
              <w:t>MATERIAL A FIN (</w:t>
            </w:r>
            <w:proofErr w:type="spellStart"/>
            <w:r w:rsidRPr="006E5350">
              <w:rPr>
                <w:rFonts w:eastAsia="Times New Roman" w:cstheme="minorHAnsi"/>
                <w:color w:val="000000"/>
                <w:sz w:val="20"/>
                <w:szCs w:val="20"/>
                <w:lang w:eastAsia="es-419"/>
              </w:rPr>
              <w:t>Disponible</w:t>
            </w:r>
            <w:proofErr w:type="spellEnd"/>
            <w:r w:rsidRPr="006E5350">
              <w:rPr>
                <w:rFonts w:eastAsia="Times New Roman" w:cstheme="minorHAnsi"/>
                <w:color w:val="000000"/>
                <w:sz w:val="20"/>
                <w:szCs w:val="20"/>
                <w:lang w:eastAsia="es-419"/>
              </w:rPr>
              <w:t xml:space="preserve"> </w:t>
            </w:r>
            <w:proofErr w:type="spellStart"/>
            <w:r w:rsidRPr="006E5350">
              <w:rPr>
                <w:rFonts w:eastAsia="Times New Roman" w:cstheme="minorHAnsi"/>
                <w:color w:val="000000"/>
                <w:sz w:val="20"/>
                <w:szCs w:val="20"/>
                <w:lang w:eastAsia="es-419"/>
              </w:rPr>
              <w:t>en</w:t>
            </w:r>
            <w:proofErr w:type="spellEnd"/>
            <w:r w:rsidRPr="006E5350">
              <w:rPr>
                <w:rFonts w:eastAsia="Times New Roman" w:cstheme="minorHAnsi"/>
                <w:color w:val="000000"/>
                <w:sz w:val="20"/>
                <w:szCs w:val="20"/>
                <w:lang w:eastAsia="es-419"/>
              </w:rPr>
              <w:t xml:space="preserve"> </w:t>
            </w:r>
            <w:proofErr w:type="spellStart"/>
            <w:r w:rsidRPr="006E5350">
              <w:rPr>
                <w:rFonts w:eastAsia="Times New Roman" w:cstheme="minorHAnsi"/>
                <w:color w:val="000000"/>
                <w:sz w:val="20"/>
                <w:szCs w:val="20"/>
                <w:lang w:eastAsia="es-419"/>
              </w:rPr>
              <w:t>biblioteca</w:t>
            </w:r>
            <w:proofErr w:type="spellEnd"/>
            <w:r w:rsidRPr="006E5350">
              <w:rPr>
                <w:rFonts w:eastAsia="Times New Roman" w:cstheme="minorHAnsi"/>
                <w:color w:val="000000"/>
                <w:sz w:val="20"/>
                <w:szCs w:val="20"/>
                <w:lang w:eastAsia="es-419"/>
              </w:rPr>
              <w:t xml:space="preserve">, </w:t>
            </w:r>
            <w:proofErr w:type="spellStart"/>
            <w:r w:rsidRPr="006E5350">
              <w:rPr>
                <w:rFonts w:eastAsia="Times New Roman" w:cstheme="minorHAnsi"/>
                <w:color w:val="000000"/>
                <w:sz w:val="20"/>
                <w:szCs w:val="20"/>
                <w:lang w:eastAsia="es-419"/>
              </w:rPr>
              <w:t>servidor</w:t>
            </w:r>
            <w:proofErr w:type="spellEnd"/>
            <w:r w:rsidRPr="006E5350">
              <w:rPr>
                <w:rFonts w:eastAsia="Times New Roman" w:cstheme="minorHAnsi"/>
                <w:color w:val="000000"/>
                <w:sz w:val="20"/>
                <w:szCs w:val="20"/>
                <w:lang w:eastAsia="es-419"/>
              </w:rPr>
              <w:t xml:space="preserve"> de la ENET e internet)</w:t>
            </w:r>
          </w:p>
          <w:p w:rsidR="004874E7" w:rsidRPr="006E5350" w:rsidRDefault="004874E7" w:rsidP="004874E7">
            <w:pPr>
              <w:pStyle w:val="Prrafodelista"/>
              <w:widowControl/>
              <w:autoSpaceDE/>
              <w:autoSpaceDN/>
              <w:ind w:left="360"/>
              <w:contextualSpacing/>
              <w:rPr>
                <w:sz w:val="20"/>
                <w:szCs w:val="20"/>
                <w:lang w:val="es-AR"/>
              </w:rPr>
            </w:pPr>
          </w:p>
        </w:tc>
      </w:tr>
      <w:tr w:rsidR="00A47344" w:rsidRPr="00FD059E" w:rsidTr="000607FD">
        <w:trPr>
          <w:trHeight w:val="2113"/>
        </w:trPr>
        <w:tc>
          <w:tcPr>
            <w:tcW w:w="2660" w:type="dxa"/>
            <w:gridSpan w:val="3"/>
            <w:shd w:val="clear" w:color="auto" w:fill="BFBFBF" w:themeFill="background1" w:themeFillShade="BF"/>
            <w:vAlign w:val="center"/>
          </w:tcPr>
          <w:p w:rsidR="00A47344" w:rsidRPr="00012EBA" w:rsidRDefault="00A47344" w:rsidP="00A47344">
            <w:pPr>
              <w:pStyle w:val="Prrafodelista"/>
              <w:widowControl/>
              <w:numPr>
                <w:ilvl w:val="0"/>
                <w:numId w:val="1"/>
              </w:numPr>
              <w:autoSpaceDE/>
              <w:autoSpaceDN/>
              <w:contextualSpacing/>
              <w:rPr>
                <w:rFonts w:ascii="Adobe Heiti Std R" w:eastAsia="Adobe Heiti Std R" w:hAnsi="Adobe Heiti Std R"/>
                <w:color w:val="1F4E79" w:themeColor="accent1" w:themeShade="80"/>
                <w:u w:val="single"/>
                <w:lang w:val="es-AR"/>
              </w:rPr>
            </w:pPr>
            <w:r w:rsidRPr="002A368A">
              <w:rPr>
                <w:lang w:val="es-AR"/>
              </w:rPr>
              <w:t>METODOLOGIA</w:t>
            </w:r>
          </w:p>
        </w:tc>
        <w:tc>
          <w:tcPr>
            <w:tcW w:w="7405" w:type="dxa"/>
            <w:gridSpan w:val="2"/>
          </w:tcPr>
          <w:p w:rsidR="004874E7" w:rsidRDefault="006E5350" w:rsidP="00A47344">
            <w:pPr>
              <w:rPr>
                <w:rFonts w:eastAsia="Adobe Heiti Std R" w:cstheme="minorHAnsi"/>
                <w:color w:val="000000" w:themeColor="text1"/>
                <w:sz w:val="20"/>
                <w:szCs w:val="20"/>
                <w:lang w:val="es-AR"/>
              </w:rPr>
            </w:pPr>
            <w:r>
              <w:rPr>
                <w:rFonts w:eastAsia="Adobe Heiti Std R" w:cstheme="minorHAnsi"/>
                <w:color w:val="000000" w:themeColor="text1"/>
                <w:sz w:val="20"/>
                <w:szCs w:val="20"/>
                <w:lang w:val="es-AR"/>
              </w:rPr>
              <w:t xml:space="preserve">                </w:t>
            </w:r>
          </w:p>
          <w:p w:rsidR="00A47344" w:rsidRDefault="004874E7" w:rsidP="00A47344">
            <w:pPr>
              <w:rPr>
                <w:rFonts w:eastAsia="Adobe Heiti Std R" w:cstheme="minorHAnsi"/>
                <w:color w:val="000000" w:themeColor="text1"/>
                <w:sz w:val="20"/>
                <w:szCs w:val="20"/>
                <w:lang w:val="es-AR"/>
              </w:rPr>
            </w:pPr>
            <w:r>
              <w:rPr>
                <w:rFonts w:eastAsia="Adobe Heiti Std R" w:cstheme="minorHAnsi"/>
                <w:color w:val="000000" w:themeColor="text1"/>
                <w:sz w:val="20"/>
                <w:szCs w:val="20"/>
                <w:lang w:val="es-AR"/>
              </w:rPr>
              <w:t xml:space="preserve">               </w:t>
            </w:r>
            <w:r w:rsidR="00A47344">
              <w:rPr>
                <w:rFonts w:eastAsia="Adobe Heiti Std R" w:cstheme="minorHAnsi"/>
                <w:color w:val="000000" w:themeColor="text1"/>
                <w:sz w:val="20"/>
                <w:szCs w:val="20"/>
                <w:lang w:val="es-AR"/>
              </w:rPr>
              <w:t>De modalidad expositiva, con énfasis en relacionar los contenidos teóricos con situaciones reales.</w:t>
            </w:r>
          </w:p>
          <w:p w:rsidR="006E5350" w:rsidRDefault="006E5350" w:rsidP="006E5350">
            <w:pPr>
              <w:ind w:firstLine="708"/>
              <w:jc w:val="both"/>
              <w:rPr>
                <w:rFonts w:cstheme="minorHAnsi"/>
                <w:iCs/>
                <w:sz w:val="20"/>
                <w:szCs w:val="20"/>
                <w:lang w:val="es-ES_tradnl"/>
              </w:rPr>
            </w:pPr>
            <w:r w:rsidRPr="00D07C80">
              <w:rPr>
                <w:rFonts w:cstheme="minorHAnsi"/>
                <w:iCs/>
                <w:sz w:val="20"/>
                <w:szCs w:val="20"/>
                <w:lang w:val="es-ES_tradnl"/>
              </w:rPr>
              <w:t>Exposiciones-dialogadas, debates, comentarios y refe</w:t>
            </w:r>
            <w:r>
              <w:rPr>
                <w:rFonts w:cstheme="minorHAnsi"/>
                <w:iCs/>
                <w:sz w:val="20"/>
                <w:szCs w:val="20"/>
                <w:lang w:val="es-ES_tradnl"/>
              </w:rPr>
              <w:t>rencias de empresas</w:t>
            </w:r>
            <w:r w:rsidRPr="00D07C80">
              <w:rPr>
                <w:rFonts w:cstheme="minorHAnsi"/>
                <w:iCs/>
                <w:sz w:val="20"/>
                <w:szCs w:val="20"/>
                <w:lang w:val="es-ES_tradnl"/>
              </w:rPr>
              <w:t xml:space="preserve"> locales y nacionales</w:t>
            </w:r>
            <w:r>
              <w:rPr>
                <w:rFonts w:cstheme="minorHAnsi"/>
                <w:iCs/>
                <w:sz w:val="20"/>
                <w:szCs w:val="20"/>
                <w:lang w:val="es-ES_tradnl"/>
              </w:rPr>
              <w:t xml:space="preserve"> que utilizan neumática en sus procesos industriales</w:t>
            </w:r>
            <w:r w:rsidRPr="00D07C80">
              <w:rPr>
                <w:rFonts w:cstheme="minorHAnsi"/>
                <w:iCs/>
                <w:sz w:val="20"/>
                <w:szCs w:val="20"/>
                <w:lang w:val="es-ES_tradnl"/>
              </w:rPr>
              <w:t xml:space="preserve">, </w:t>
            </w:r>
            <w:r>
              <w:rPr>
                <w:rFonts w:cstheme="minorHAnsi"/>
                <w:iCs/>
                <w:sz w:val="20"/>
                <w:szCs w:val="20"/>
                <w:lang w:val="es-ES_tradnl"/>
              </w:rPr>
              <w:t>comparación con otros tipos de energía.</w:t>
            </w:r>
          </w:p>
          <w:p w:rsidR="006E5350" w:rsidRDefault="006E5350" w:rsidP="006E5350">
            <w:pPr>
              <w:ind w:firstLine="708"/>
              <w:jc w:val="both"/>
              <w:rPr>
                <w:rFonts w:cstheme="minorHAnsi"/>
                <w:iCs/>
                <w:sz w:val="20"/>
                <w:szCs w:val="20"/>
                <w:lang w:val="es-ES_tradnl"/>
              </w:rPr>
            </w:pPr>
            <w:r>
              <w:rPr>
                <w:rFonts w:cstheme="minorHAnsi"/>
                <w:iCs/>
                <w:sz w:val="20"/>
                <w:szCs w:val="20"/>
                <w:lang w:val="es-ES_tradnl"/>
              </w:rPr>
              <w:t xml:space="preserve"> P</w:t>
            </w:r>
            <w:r w:rsidRPr="00D07C80">
              <w:rPr>
                <w:rFonts w:cstheme="minorHAnsi"/>
                <w:iCs/>
                <w:sz w:val="20"/>
                <w:szCs w:val="20"/>
                <w:lang w:val="es-ES_tradnl"/>
              </w:rPr>
              <w:t>lanteo de situaciones problemáticas, análisis, puesta en común y derivación de conclusiones. Exposición de trabajos de investigación. Presentación de trabajos prácticos.</w:t>
            </w:r>
          </w:p>
          <w:p w:rsidR="006E5350" w:rsidRPr="00D07C80" w:rsidRDefault="006E5350" w:rsidP="006E5350">
            <w:pPr>
              <w:ind w:firstLine="708"/>
              <w:jc w:val="both"/>
              <w:rPr>
                <w:rFonts w:cstheme="minorHAnsi"/>
                <w:bCs/>
                <w:i/>
                <w:iCs/>
                <w:sz w:val="20"/>
                <w:szCs w:val="20"/>
                <w:lang w:val="es-AR"/>
              </w:rPr>
            </w:pPr>
            <w:r w:rsidRPr="00D07C80">
              <w:rPr>
                <w:rFonts w:cstheme="minorHAnsi"/>
                <w:bCs/>
                <w:i/>
                <w:iCs/>
                <w:sz w:val="20"/>
                <w:szCs w:val="20"/>
                <w:lang w:val="es-ES_tradnl"/>
              </w:rPr>
              <w:t>Recursos Auxiliares:</w:t>
            </w:r>
            <w:r w:rsidRPr="00D07C80">
              <w:rPr>
                <w:rFonts w:cstheme="minorHAnsi"/>
                <w:bCs/>
                <w:i/>
                <w:iCs/>
                <w:sz w:val="20"/>
                <w:szCs w:val="20"/>
                <w:lang w:val="es-AR"/>
              </w:rPr>
              <w:t xml:space="preserve"> </w:t>
            </w:r>
          </w:p>
          <w:p w:rsidR="006E5350" w:rsidRPr="00D07C80" w:rsidRDefault="006E5350" w:rsidP="006E5350">
            <w:pPr>
              <w:ind w:firstLine="708"/>
              <w:jc w:val="both"/>
              <w:rPr>
                <w:rFonts w:cstheme="minorHAnsi"/>
                <w:i/>
                <w:iCs/>
                <w:sz w:val="20"/>
                <w:szCs w:val="20"/>
              </w:rPr>
            </w:pPr>
          </w:p>
          <w:p w:rsidR="006E5350" w:rsidRPr="00D07C80" w:rsidRDefault="006E5350" w:rsidP="006E5350">
            <w:pPr>
              <w:ind w:firstLine="708"/>
              <w:jc w:val="both"/>
              <w:rPr>
                <w:rFonts w:cstheme="minorHAnsi"/>
                <w:iCs/>
                <w:sz w:val="20"/>
                <w:szCs w:val="20"/>
              </w:rPr>
            </w:pPr>
            <w:r w:rsidRPr="00D07C80">
              <w:rPr>
                <w:rFonts w:cstheme="minorHAnsi"/>
                <w:iCs/>
                <w:sz w:val="20"/>
                <w:szCs w:val="20"/>
                <w:lang w:val="es-ES_tradnl"/>
              </w:rPr>
              <w:t>- Textos y Revistas de divulgación científica.</w:t>
            </w:r>
            <w:r w:rsidRPr="00D07C80">
              <w:rPr>
                <w:rFonts w:cstheme="minorHAnsi"/>
                <w:iCs/>
                <w:sz w:val="20"/>
                <w:szCs w:val="20"/>
                <w:lang w:val="es-AR"/>
              </w:rPr>
              <w:t xml:space="preserve"> </w:t>
            </w:r>
          </w:p>
          <w:p w:rsidR="006E5350" w:rsidRPr="00D07C80" w:rsidRDefault="006E5350" w:rsidP="006E5350">
            <w:pPr>
              <w:ind w:firstLine="708"/>
              <w:jc w:val="both"/>
              <w:rPr>
                <w:rFonts w:cstheme="minorHAnsi"/>
                <w:iCs/>
                <w:sz w:val="20"/>
                <w:szCs w:val="20"/>
              </w:rPr>
            </w:pPr>
            <w:r w:rsidRPr="00D07C80">
              <w:rPr>
                <w:rFonts w:cstheme="minorHAnsi"/>
                <w:iCs/>
                <w:sz w:val="20"/>
                <w:szCs w:val="20"/>
                <w:lang w:val="es-ES_tradnl"/>
              </w:rPr>
              <w:t>- Esquemas gráficos: cuadros, redes y mapas conceptuales</w:t>
            </w:r>
            <w:r w:rsidRPr="00D07C80">
              <w:rPr>
                <w:rFonts w:cstheme="minorHAnsi"/>
                <w:iCs/>
                <w:sz w:val="20"/>
                <w:szCs w:val="20"/>
                <w:lang w:val="es-AR"/>
              </w:rPr>
              <w:t xml:space="preserve"> </w:t>
            </w:r>
          </w:p>
          <w:p w:rsidR="006E5350" w:rsidRPr="00D07C80" w:rsidRDefault="006E5350" w:rsidP="006E5350">
            <w:pPr>
              <w:ind w:firstLine="708"/>
              <w:jc w:val="both"/>
              <w:rPr>
                <w:rFonts w:cstheme="minorHAnsi"/>
                <w:iCs/>
                <w:sz w:val="20"/>
                <w:szCs w:val="20"/>
              </w:rPr>
            </w:pPr>
            <w:r w:rsidRPr="00D07C80">
              <w:rPr>
                <w:rFonts w:cstheme="minorHAnsi"/>
                <w:iCs/>
                <w:sz w:val="20"/>
                <w:szCs w:val="20"/>
                <w:lang w:val="es-ES_tradnl"/>
              </w:rPr>
              <w:t xml:space="preserve">- Imágenes visuales y sonoras </w:t>
            </w:r>
          </w:p>
          <w:p w:rsidR="006E5350" w:rsidRPr="00D07C80" w:rsidRDefault="006E5350" w:rsidP="006E5350">
            <w:pPr>
              <w:ind w:firstLine="708"/>
              <w:jc w:val="both"/>
              <w:rPr>
                <w:rFonts w:cstheme="minorHAnsi"/>
                <w:iCs/>
                <w:sz w:val="20"/>
                <w:szCs w:val="20"/>
              </w:rPr>
            </w:pPr>
            <w:r w:rsidRPr="00D07C80">
              <w:rPr>
                <w:rFonts w:cstheme="minorHAnsi"/>
                <w:iCs/>
                <w:sz w:val="20"/>
                <w:szCs w:val="20"/>
                <w:lang w:val="es-ES_tradnl"/>
              </w:rPr>
              <w:t>- Videos.</w:t>
            </w:r>
            <w:r w:rsidRPr="00D07C80">
              <w:rPr>
                <w:rFonts w:cstheme="minorHAnsi"/>
                <w:iCs/>
                <w:sz w:val="20"/>
                <w:szCs w:val="20"/>
                <w:lang w:val="es-AR"/>
              </w:rPr>
              <w:t xml:space="preserve"> </w:t>
            </w:r>
          </w:p>
          <w:p w:rsidR="00A47344" w:rsidRPr="002A368A" w:rsidRDefault="00A47344" w:rsidP="00A47344">
            <w:pPr>
              <w:rPr>
                <w:rFonts w:eastAsia="Adobe Heiti Std R" w:cstheme="minorHAnsi"/>
                <w:color w:val="000000" w:themeColor="text1"/>
                <w:sz w:val="20"/>
                <w:szCs w:val="20"/>
                <w:lang w:val="es-AR"/>
              </w:rPr>
            </w:pPr>
          </w:p>
        </w:tc>
      </w:tr>
      <w:tr w:rsidR="00A47344" w:rsidRPr="00FD059E" w:rsidTr="000607FD">
        <w:trPr>
          <w:trHeight w:val="258"/>
        </w:trPr>
        <w:tc>
          <w:tcPr>
            <w:tcW w:w="10065" w:type="dxa"/>
            <w:gridSpan w:val="5"/>
            <w:tcBorders>
              <w:bottom w:val="single" w:sz="4" w:space="0" w:color="auto"/>
            </w:tcBorders>
            <w:shd w:val="clear" w:color="auto" w:fill="BFBFBF" w:themeFill="background1" w:themeFillShade="BF"/>
          </w:tcPr>
          <w:p w:rsidR="00A47344" w:rsidRPr="002A368A" w:rsidRDefault="00A47344" w:rsidP="00A47344">
            <w:pPr>
              <w:pStyle w:val="Prrafodelista"/>
              <w:widowControl/>
              <w:numPr>
                <w:ilvl w:val="0"/>
                <w:numId w:val="2"/>
              </w:numPr>
              <w:autoSpaceDE/>
              <w:autoSpaceDN/>
              <w:contextualSpacing/>
              <w:jc w:val="center"/>
              <w:rPr>
                <w:rFonts w:ascii="Adobe Heiti Std R" w:eastAsia="Adobe Heiti Std R" w:hAnsi="Adobe Heiti Std R"/>
                <w:color w:val="1F4E79" w:themeColor="accent1" w:themeShade="80"/>
                <w:u w:val="single"/>
                <w:lang w:val="es-AR"/>
              </w:rPr>
            </w:pPr>
            <w:r w:rsidRPr="002A368A">
              <w:rPr>
                <w:color w:val="000000" w:themeColor="text1"/>
                <w:lang w:val="es-AR"/>
              </w:rPr>
              <w:t>PLANIFICACIÓN – CRONOGRAMA POR TRIMESTRE</w:t>
            </w:r>
          </w:p>
        </w:tc>
      </w:tr>
      <w:tr w:rsidR="00A47344" w:rsidRPr="00FD059E" w:rsidTr="006E5350">
        <w:trPr>
          <w:trHeight w:val="669"/>
        </w:trPr>
        <w:tc>
          <w:tcPr>
            <w:tcW w:w="2660" w:type="dxa"/>
            <w:gridSpan w:val="3"/>
            <w:tcBorders>
              <w:bottom w:val="single" w:sz="4" w:space="0" w:color="auto"/>
            </w:tcBorders>
            <w:shd w:val="clear" w:color="auto" w:fill="BFBFBF" w:themeFill="background1" w:themeFillShade="BF"/>
            <w:vAlign w:val="center"/>
          </w:tcPr>
          <w:p w:rsidR="00A47344" w:rsidRPr="00EE5CBA" w:rsidRDefault="00A47344" w:rsidP="00A47344">
            <w:pPr>
              <w:jc w:val="center"/>
              <w:rPr>
                <w:rFonts w:eastAsia="Adobe Heiti Std R" w:cstheme="minorHAnsi"/>
                <w:color w:val="000000" w:themeColor="text1"/>
                <w:sz w:val="24"/>
                <w:szCs w:val="24"/>
                <w:u w:val="single"/>
                <w:lang w:val="es-AR"/>
              </w:rPr>
            </w:pPr>
            <w:r w:rsidRPr="00EE5CBA">
              <w:rPr>
                <w:rFonts w:eastAsia="Adobe Heiti Std R" w:cstheme="minorHAnsi"/>
                <w:color w:val="000000" w:themeColor="text1"/>
                <w:sz w:val="24"/>
                <w:szCs w:val="24"/>
                <w:u w:val="single"/>
                <w:lang w:val="es-AR"/>
              </w:rPr>
              <w:t>PRIMER TRIMESTRE</w:t>
            </w:r>
          </w:p>
        </w:tc>
        <w:tc>
          <w:tcPr>
            <w:tcW w:w="7405" w:type="dxa"/>
            <w:gridSpan w:val="2"/>
            <w:tcBorders>
              <w:bottom w:val="single" w:sz="4" w:space="0" w:color="auto"/>
            </w:tcBorders>
          </w:tcPr>
          <w:p w:rsidR="00A47344" w:rsidRPr="00BC7EA4" w:rsidRDefault="00A47344" w:rsidP="00A47344">
            <w:pPr>
              <w:rPr>
                <w:rFonts w:eastAsia="Adobe Heiti Std R" w:cstheme="minorHAnsi"/>
                <w:sz w:val="20"/>
                <w:szCs w:val="20"/>
                <w:u w:val="single"/>
                <w:lang w:val="es-AR"/>
              </w:rPr>
            </w:pPr>
          </w:p>
          <w:p w:rsidR="00A47344" w:rsidRPr="00BC7EA4" w:rsidRDefault="00A47344" w:rsidP="00A47344">
            <w:pPr>
              <w:rPr>
                <w:rFonts w:eastAsia="Adobe Heiti Std R" w:cstheme="minorHAnsi"/>
                <w:sz w:val="20"/>
                <w:szCs w:val="20"/>
                <w:lang w:val="es-AR"/>
              </w:rPr>
            </w:pPr>
            <w:r w:rsidRPr="00BC7EA4">
              <w:rPr>
                <w:rFonts w:eastAsia="Adobe Heiti Std R" w:cstheme="minorHAnsi"/>
                <w:sz w:val="20"/>
                <w:szCs w:val="20"/>
                <w:lang w:val="es-AR"/>
              </w:rPr>
              <w:t xml:space="preserve">El cursado de </w:t>
            </w:r>
            <w:r w:rsidR="006E5350">
              <w:rPr>
                <w:rFonts w:eastAsia="Adobe Heiti Std R" w:cstheme="minorHAnsi"/>
                <w:sz w:val="20"/>
                <w:szCs w:val="20"/>
                <w:lang w:val="es-AR"/>
              </w:rPr>
              <w:t xml:space="preserve">las unidades I y II </w:t>
            </w:r>
            <w:r w:rsidRPr="00BC7EA4">
              <w:rPr>
                <w:rFonts w:eastAsia="Adobe Heiti Std R" w:cstheme="minorHAnsi"/>
                <w:sz w:val="20"/>
                <w:szCs w:val="20"/>
                <w:lang w:val="es-AR"/>
              </w:rPr>
              <w:t xml:space="preserve"> se llevará a</w:t>
            </w:r>
            <w:r>
              <w:rPr>
                <w:rFonts w:eastAsia="Adobe Heiti Std R" w:cstheme="minorHAnsi"/>
                <w:sz w:val="20"/>
                <w:szCs w:val="20"/>
                <w:lang w:val="es-AR"/>
              </w:rPr>
              <w:t xml:space="preserve"> </w:t>
            </w:r>
            <w:r w:rsidRPr="00BC7EA4">
              <w:rPr>
                <w:rFonts w:eastAsia="Adobe Heiti Std R" w:cstheme="minorHAnsi"/>
                <w:sz w:val="20"/>
                <w:szCs w:val="20"/>
                <w:lang w:val="es-AR"/>
              </w:rPr>
              <w:t>cabo en el primer trimestre de estudios.</w:t>
            </w:r>
          </w:p>
        </w:tc>
      </w:tr>
      <w:tr w:rsidR="00A47344" w:rsidRPr="00FD059E" w:rsidTr="00967D01">
        <w:trPr>
          <w:trHeight w:val="501"/>
        </w:trPr>
        <w:tc>
          <w:tcPr>
            <w:tcW w:w="2660" w:type="dxa"/>
            <w:gridSpan w:val="3"/>
            <w:tcBorders>
              <w:bottom w:val="single" w:sz="4" w:space="0" w:color="auto"/>
            </w:tcBorders>
            <w:shd w:val="clear" w:color="auto" w:fill="BFBFBF" w:themeFill="background1" w:themeFillShade="BF"/>
            <w:vAlign w:val="center"/>
          </w:tcPr>
          <w:p w:rsidR="00A47344" w:rsidRPr="00EE5CBA" w:rsidRDefault="00A47344" w:rsidP="00A47344">
            <w:pPr>
              <w:jc w:val="center"/>
              <w:rPr>
                <w:rFonts w:eastAsia="Adobe Heiti Std R" w:cstheme="minorHAnsi"/>
                <w:color w:val="000000" w:themeColor="text1"/>
                <w:sz w:val="24"/>
                <w:szCs w:val="24"/>
                <w:u w:val="single"/>
                <w:lang w:val="es-AR"/>
              </w:rPr>
            </w:pPr>
            <w:r w:rsidRPr="00EE5CBA">
              <w:rPr>
                <w:rFonts w:eastAsia="Adobe Heiti Std R" w:cstheme="minorHAnsi"/>
                <w:color w:val="000000" w:themeColor="text1"/>
                <w:sz w:val="24"/>
                <w:szCs w:val="24"/>
                <w:u w:val="single"/>
                <w:lang w:val="es-AR"/>
              </w:rPr>
              <w:t>SEGUNDO TRIMESTRE</w:t>
            </w:r>
          </w:p>
        </w:tc>
        <w:tc>
          <w:tcPr>
            <w:tcW w:w="7405" w:type="dxa"/>
            <w:gridSpan w:val="2"/>
            <w:tcBorders>
              <w:bottom w:val="single" w:sz="4" w:space="0" w:color="auto"/>
            </w:tcBorders>
            <w:vAlign w:val="center"/>
          </w:tcPr>
          <w:p w:rsidR="00A47344" w:rsidRPr="00BC7EA4" w:rsidRDefault="00A47344" w:rsidP="00967D01">
            <w:pPr>
              <w:jc w:val="center"/>
              <w:rPr>
                <w:rFonts w:eastAsia="Adobe Heiti Std R" w:cstheme="minorHAnsi"/>
                <w:sz w:val="20"/>
                <w:szCs w:val="20"/>
                <w:lang w:val="es-AR"/>
              </w:rPr>
            </w:pPr>
            <w:r>
              <w:rPr>
                <w:rFonts w:eastAsia="Adobe Heiti Std R" w:cstheme="minorHAnsi"/>
                <w:sz w:val="20"/>
                <w:szCs w:val="20"/>
                <w:lang w:val="es-AR"/>
              </w:rPr>
              <w:t xml:space="preserve">El cursado de las unidades </w:t>
            </w:r>
            <w:r w:rsidR="006E5350">
              <w:rPr>
                <w:rFonts w:eastAsia="Adobe Heiti Std R" w:cstheme="minorHAnsi"/>
                <w:sz w:val="20"/>
                <w:szCs w:val="20"/>
                <w:lang w:val="es-AR"/>
              </w:rPr>
              <w:t xml:space="preserve">III y </w:t>
            </w:r>
            <w:r w:rsidRPr="00BC7EA4">
              <w:rPr>
                <w:rFonts w:eastAsia="Adobe Heiti Std R" w:cstheme="minorHAnsi"/>
                <w:sz w:val="20"/>
                <w:szCs w:val="20"/>
                <w:lang w:val="es-AR"/>
              </w:rPr>
              <w:t>IV se llevará a</w:t>
            </w:r>
            <w:r>
              <w:rPr>
                <w:rFonts w:eastAsia="Adobe Heiti Std R" w:cstheme="minorHAnsi"/>
                <w:sz w:val="20"/>
                <w:szCs w:val="20"/>
                <w:lang w:val="es-AR"/>
              </w:rPr>
              <w:t xml:space="preserve"> </w:t>
            </w:r>
            <w:r w:rsidRPr="00BC7EA4">
              <w:rPr>
                <w:rFonts w:eastAsia="Adobe Heiti Std R" w:cstheme="minorHAnsi"/>
                <w:sz w:val="20"/>
                <w:szCs w:val="20"/>
                <w:lang w:val="es-AR"/>
              </w:rPr>
              <w:t>cabo en el segundo trimestre de estudios</w:t>
            </w:r>
            <w:r>
              <w:rPr>
                <w:rFonts w:eastAsia="Adobe Heiti Std R" w:cstheme="minorHAnsi"/>
                <w:sz w:val="20"/>
                <w:szCs w:val="20"/>
                <w:lang w:val="es-AR"/>
              </w:rPr>
              <w:t>.</w:t>
            </w:r>
          </w:p>
          <w:p w:rsidR="00A47344" w:rsidRPr="00BC7EA4" w:rsidRDefault="00A47344" w:rsidP="00967D01">
            <w:pPr>
              <w:jc w:val="center"/>
              <w:rPr>
                <w:rFonts w:eastAsia="Adobe Heiti Std R" w:cstheme="minorHAnsi"/>
                <w:sz w:val="20"/>
                <w:szCs w:val="20"/>
                <w:lang w:val="es-AR"/>
              </w:rPr>
            </w:pPr>
          </w:p>
        </w:tc>
      </w:tr>
      <w:tr w:rsidR="00A47344" w:rsidRPr="00FD059E" w:rsidTr="006E5350">
        <w:trPr>
          <w:trHeight w:val="745"/>
        </w:trPr>
        <w:tc>
          <w:tcPr>
            <w:tcW w:w="2660" w:type="dxa"/>
            <w:gridSpan w:val="3"/>
            <w:tcBorders>
              <w:bottom w:val="single" w:sz="4" w:space="0" w:color="auto"/>
            </w:tcBorders>
            <w:shd w:val="clear" w:color="auto" w:fill="BFBFBF" w:themeFill="background1" w:themeFillShade="BF"/>
            <w:vAlign w:val="center"/>
          </w:tcPr>
          <w:p w:rsidR="00A47344" w:rsidRPr="00EE5CBA" w:rsidRDefault="00A47344" w:rsidP="00A47344">
            <w:pPr>
              <w:jc w:val="center"/>
              <w:rPr>
                <w:rFonts w:eastAsia="Adobe Heiti Std R" w:cstheme="minorHAnsi"/>
                <w:color w:val="000000" w:themeColor="text1"/>
                <w:sz w:val="24"/>
                <w:szCs w:val="24"/>
                <w:lang w:val="es-AR"/>
              </w:rPr>
            </w:pPr>
            <w:r w:rsidRPr="00EE5CBA">
              <w:rPr>
                <w:rFonts w:eastAsia="Adobe Heiti Std R" w:cstheme="minorHAnsi"/>
                <w:color w:val="000000" w:themeColor="text1"/>
                <w:sz w:val="24"/>
                <w:szCs w:val="24"/>
                <w:u w:val="single"/>
                <w:lang w:val="es-AR"/>
              </w:rPr>
              <w:t>TERCER TRIMESTRE</w:t>
            </w:r>
          </w:p>
        </w:tc>
        <w:tc>
          <w:tcPr>
            <w:tcW w:w="7405" w:type="dxa"/>
            <w:gridSpan w:val="2"/>
            <w:tcBorders>
              <w:bottom w:val="single" w:sz="4" w:space="0" w:color="auto"/>
            </w:tcBorders>
          </w:tcPr>
          <w:p w:rsidR="00A47344" w:rsidRPr="00BC7EA4" w:rsidRDefault="00A47344" w:rsidP="00A47344">
            <w:pPr>
              <w:rPr>
                <w:rFonts w:eastAsia="Adobe Heiti Std R" w:cstheme="minorHAnsi"/>
                <w:sz w:val="20"/>
                <w:szCs w:val="20"/>
                <w:lang w:val="es-AR"/>
              </w:rPr>
            </w:pPr>
          </w:p>
          <w:p w:rsidR="00A47344" w:rsidRPr="00967D01" w:rsidRDefault="00A47344" w:rsidP="00967D01">
            <w:pPr>
              <w:rPr>
                <w:rFonts w:eastAsia="Adobe Heiti Std R" w:cstheme="minorHAnsi"/>
                <w:sz w:val="20"/>
                <w:szCs w:val="20"/>
                <w:lang w:val="es-AR"/>
              </w:rPr>
            </w:pPr>
            <w:r w:rsidRPr="00BC7EA4">
              <w:rPr>
                <w:rFonts w:eastAsia="Adobe Heiti Std R" w:cstheme="minorHAnsi"/>
                <w:sz w:val="20"/>
                <w:szCs w:val="20"/>
                <w:lang w:val="es-AR"/>
              </w:rPr>
              <w:t>El cursado de las unidades V</w:t>
            </w:r>
            <w:r w:rsidR="006E5350">
              <w:rPr>
                <w:rFonts w:eastAsia="Adobe Heiti Std R" w:cstheme="minorHAnsi"/>
                <w:sz w:val="20"/>
                <w:szCs w:val="20"/>
                <w:lang w:val="es-AR"/>
              </w:rPr>
              <w:t xml:space="preserve"> y VI</w:t>
            </w:r>
            <w:r w:rsidRPr="00BC7EA4">
              <w:rPr>
                <w:rFonts w:eastAsia="Adobe Heiti Std R" w:cstheme="minorHAnsi"/>
                <w:sz w:val="20"/>
                <w:szCs w:val="20"/>
                <w:lang w:val="es-AR"/>
              </w:rPr>
              <w:t xml:space="preserve"> se llevará a cabo en </w:t>
            </w:r>
            <w:r w:rsidR="00967D01">
              <w:rPr>
                <w:rFonts w:eastAsia="Adobe Heiti Std R" w:cstheme="minorHAnsi"/>
                <w:sz w:val="20"/>
                <w:szCs w:val="20"/>
                <w:lang w:val="es-AR"/>
              </w:rPr>
              <w:t>el tercer trimestre de estudios</w:t>
            </w:r>
          </w:p>
        </w:tc>
      </w:tr>
      <w:tr w:rsidR="00A47344" w:rsidRPr="00FD059E" w:rsidTr="00967D01">
        <w:trPr>
          <w:trHeight w:val="1546"/>
        </w:trPr>
        <w:tc>
          <w:tcPr>
            <w:tcW w:w="2660" w:type="dxa"/>
            <w:gridSpan w:val="3"/>
            <w:tcBorders>
              <w:bottom w:val="single" w:sz="4" w:space="0" w:color="auto"/>
            </w:tcBorders>
            <w:shd w:val="clear" w:color="auto" w:fill="BFBFBF" w:themeFill="background1" w:themeFillShade="BF"/>
            <w:vAlign w:val="center"/>
          </w:tcPr>
          <w:p w:rsidR="00A47344" w:rsidRPr="00012EBA" w:rsidRDefault="00A47344" w:rsidP="00A47344">
            <w:pPr>
              <w:pStyle w:val="Prrafodelista"/>
              <w:widowControl/>
              <w:numPr>
                <w:ilvl w:val="0"/>
                <w:numId w:val="1"/>
              </w:numPr>
              <w:autoSpaceDE/>
              <w:autoSpaceDN/>
              <w:contextualSpacing/>
              <w:rPr>
                <w:rFonts w:ascii="Adobe Heiti Std R" w:eastAsia="Adobe Heiti Std R" w:hAnsi="Adobe Heiti Std R"/>
                <w:color w:val="1F4E79" w:themeColor="accent1" w:themeShade="80"/>
                <w:u w:val="single"/>
                <w:lang w:val="es-AR"/>
              </w:rPr>
            </w:pPr>
            <w:r w:rsidRPr="002A368A">
              <w:rPr>
                <w:lang w:val="es-AR"/>
              </w:rPr>
              <w:t>EVALUACIÓN</w:t>
            </w:r>
          </w:p>
        </w:tc>
        <w:tc>
          <w:tcPr>
            <w:tcW w:w="7405" w:type="dxa"/>
            <w:gridSpan w:val="2"/>
            <w:tcBorders>
              <w:bottom w:val="single" w:sz="4" w:space="0" w:color="auto"/>
            </w:tcBorders>
          </w:tcPr>
          <w:p w:rsidR="00A47344" w:rsidRPr="00BC7EA4" w:rsidRDefault="00A47344" w:rsidP="00A47344">
            <w:pPr>
              <w:rPr>
                <w:rFonts w:eastAsia="Adobe Heiti Std R" w:cstheme="minorHAnsi"/>
                <w:u w:val="single"/>
                <w:lang w:val="es-AR"/>
              </w:rPr>
            </w:pPr>
          </w:p>
          <w:p w:rsidR="006E5350" w:rsidRPr="00D07C80" w:rsidRDefault="006E5350" w:rsidP="006E5350">
            <w:pPr>
              <w:pStyle w:val="Prrafodelista"/>
              <w:widowControl/>
              <w:numPr>
                <w:ilvl w:val="0"/>
                <w:numId w:val="3"/>
              </w:numPr>
              <w:autoSpaceDE/>
              <w:autoSpaceDN/>
              <w:contextualSpacing/>
              <w:jc w:val="both"/>
              <w:rPr>
                <w:rFonts w:asciiTheme="minorHAnsi" w:hAnsiTheme="minorHAnsi" w:cstheme="minorHAnsi"/>
                <w:iCs/>
                <w:sz w:val="20"/>
                <w:szCs w:val="20"/>
              </w:rPr>
            </w:pPr>
            <w:r w:rsidRPr="00D07C80">
              <w:rPr>
                <w:rFonts w:asciiTheme="minorHAnsi" w:hAnsiTheme="minorHAnsi" w:cstheme="minorHAnsi"/>
                <w:iCs/>
                <w:sz w:val="20"/>
                <w:szCs w:val="20"/>
                <w:lang w:val="es-ES_tradnl"/>
              </w:rPr>
              <w:t xml:space="preserve">Cuantitativa </w:t>
            </w:r>
            <w:r w:rsidRPr="00D07C80">
              <w:rPr>
                <w:rFonts w:asciiTheme="minorHAnsi" w:hAnsiTheme="minorHAnsi" w:cstheme="minorHAnsi"/>
                <w:iCs/>
                <w:sz w:val="20"/>
                <w:szCs w:val="20"/>
                <w:lang w:val="es-AR"/>
              </w:rPr>
              <w:t xml:space="preserve"> </w:t>
            </w:r>
          </w:p>
          <w:p w:rsidR="006E5350" w:rsidRPr="00D07C80" w:rsidRDefault="006E5350" w:rsidP="006E5350">
            <w:pPr>
              <w:pStyle w:val="Prrafodelista"/>
              <w:widowControl/>
              <w:numPr>
                <w:ilvl w:val="0"/>
                <w:numId w:val="3"/>
              </w:numPr>
              <w:autoSpaceDE/>
              <w:autoSpaceDN/>
              <w:contextualSpacing/>
              <w:jc w:val="both"/>
              <w:rPr>
                <w:rFonts w:asciiTheme="minorHAnsi" w:hAnsiTheme="minorHAnsi" w:cstheme="minorHAnsi"/>
                <w:iCs/>
                <w:sz w:val="20"/>
                <w:szCs w:val="20"/>
              </w:rPr>
            </w:pPr>
            <w:r w:rsidRPr="00D07C80">
              <w:rPr>
                <w:rFonts w:asciiTheme="minorHAnsi" w:hAnsiTheme="minorHAnsi" w:cstheme="minorHAnsi"/>
                <w:iCs/>
                <w:sz w:val="20"/>
                <w:szCs w:val="20"/>
                <w:lang w:val="es-ES_tradnl"/>
              </w:rPr>
              <w:t>Evaluación procesual y final, período a período</w:t>
            </w:r>
            <w:r w:rsidRPr="00D07C80">
              <w:rPr>
                <w:rFonts w:asciiTheme="minorHAnsi" w:hAnsiTheme="minorHAnsi" w:cstheme="minorHAnsi"/>
                <w:iCs/>
                <w:sz w:val="20"/>
                <w:szCs w:val="20"/>
                <w:lang w:val="es-AR"/>
              </w:rPr>
              <w:t xml:space="preserve">  </w:t>
            </w:r>
          </w:p>
          <w:p w:rsidR="006E5350" w:rsidRPr="00D07C80" w:rsidRDefault="006E5350" w:rsidP="006E5350">
            <w:pPr>
              <w:pStyle w:val="Prrafodelista"/>
              <w:widowControl/>
              <w:numPr>
                <w:ilvl w:val="0"/>
                <w:numId w:val="3"/>
              </w:numPr>
              <w:autoSpaceDE/>
              <w:autoSpaceDN/>
              <w:contextualSpacing/>
              <w:jc w:val="both"/>
              <w:rPr>
                <w:rFonts w:asciiTheme="minorHAnsi" w:hAnsiTheme="minorHAnsi" w:cstheme="minorHAnsi"/>
                <w:iCs/>
                <w:sz w:val="20"/>
                <w:szCs w:val="20"/>
              </w:rPr>
            </w:pPr>
            <w:r w:rsidRPr="00D07C80">
              <w:rPr>
                <w:rFonts w:asciiTheme="minorHAnsi" w:hAnsiTheme="minorHAnsi" w:cstheme="minorHAnsi"/>
                <w:iCs/>
                <w:sz w:val="20"/>
                <w:szCs w:val="20"/>
                <w:lang w:val="es-ES_tradnl"/>
              </w:rPr>
              <w:t>Evaluación de aprendizaje de contenidos conceptuales</w:t>
            </w:r>
            <w:r w:rsidRPr="00D07C80">
              <w:rPr>
                <w:rFonts w:asciiTheme="minorHAnsi" w:hAnsiTheme="minorHAnsi" w:cstheme="minorHAnsi"/>
                <w:iCs/>
                <w:sz w:val="20"/>
                <w:szCs w:val="20"/>
                <w:lang w:val="es-AR"/>
              </w:rPr>
              <w:t xml:space="preserve"> </w:t>
            </w:r>
          </w:p>
          <w:p w:rsidR="006E5350" w:rsidRPr="00D07C80" w:rsidRDefault="006E5350" w:rsidP="006E5350">
            <w:pPr>
              <w:pStyle w:val="Prrafodelista"/>
              <w:widowControl/>
              <w:numPr>
                <w:ilvl w:val="0"/>
                <w:numId w:val="3"/>
              </w:numPr>
              <w:autoSpaceDE/>
              <w:autoSpaceDN/>
              <w:contextualSpacing/>
              <w:jc w:val="both"/>
              <w:rPr>
                <w:rFonts w:asciiTheme="minorHAnsi" w:hAnsiTheme="minorHAnsi" w:cstheme="minorHAnsi"/>
                <w:iCs/>
                <w:sz w:val="20"/>
                <w:szCs w:val="20"/>
              </w:rPr>
            </w:pPr>
            <w:r w:rsidRPr="00D07C80">
              <w:rPr>
                <w:rFonts w:asciiTheme="minorHAnsi" w:hAnsiTheme="minorHAnsi" w:cstheme="minorHAnsi"/>
                <w:iCs/>
                <w:sz w:val="20"/>
                <w:szCs w:val="20"/>
                <w:lang w:val="es-ES_tradnl"/>
              </w:rPr>
              <w:t>Evaluación del contenido y de la forma de las producciones orales y escritas y de trabajos prácticos.</w:t>
            </w:r>
            <w:r w:rsidRPr="00D07C80">
              <w:rPr>
                <w:rFonts w:asciiTheme="minorHAnsi" w:hAnsiTheme="minorHAnsi" w:cstheme="minorHAnsi"/>
                <w:iCs/>
                <w:sz w:val="20"/>
                <w:szCs w:val="20"/>
                <w:lang w:val="es-AR"/>
              </w:rPr>
              <w:t xml:space="preserve"> </w:t>
            </w:r>
          </w:p>
          <w:p w:rsidR="006E5350" w:rsidRPr="00D07C80" w:rsidRDefault="006E5350" w:rsidP="006E5350">
            <w:pPr>
              <w:pStyle w:val="Prrafodelista"/>
              <w:widowControl/>
              <w:numPr>
                <w:ilvl w:val="0"/>
                <w:numId w:val="3"/>
              </w:numPr>
              <w:autoSpaceDE/>
              <w:autoSpaceDN/>
              <w:contextualSpacing/>
              <w:jc w:val="both"/>
              <w:rPr>
                <w:rFonts w:asciiTheme="minorHAnsi" w:hAnsiTheme="minorHAnsi" w:cstheme="minorHAnsi"/>
                <w:iCs/>
                <w:sz w:val="20"/>
                <w:szCs w:val="20"/>
              </w:rPr>
            </w:pPr>
            <w:r w:rsidRPr="00D07C80">
              <w:rPr>
                <w:rFonts w:asciiTheme="minorHAnsi" w:hAnsiTheme="minorHAnsi" w:cstheme="minorHAnsi"/>
                <w:iCs/>
                <w:sz w:val="20"/>
                <w:szCs w:val="20"/>
                <w:lang w:val="es-AR"/>
              </w:rPr>
              <w:t>Presentación de carpeta de clase y trabajos prácticos.</w:t>
            </w:r>
          </w:p>
          <w:p w:rsidR="00967D01" w:rsidRDefault="00967D01" w:rsidP="006E5350">
            <w:pPr>
              <w:ind w:left="708"/>
              <w:jc w:val="both"/>
              <w:rPr>
                <w:rFonts w:cstheme="minorHAnsi"/>
                <w:bCs/>
                <w:i/>
                <w:iCs/>
                <w:sz w:val="20"/>
                <w:szCs w:val="20"/>
                <w:lang w:val="es-ES_tradnl"/>
              </w:rPr>
            </w:pPr>
          </w:p>
          <w:p w:rsidR="006E5350" w:rsidRPr="00D07C80" w:rsidRDefault="006E5350" w:rsidP="006E5350">
            <w:pPr>
              <w:ind w:left="708"/>
              <w:jc w:val="both"/>
              <w:rPr>
                <w:rFonts w:cstheme="minorHAnsi"/>
                <w:i/>
                <w:iCs/>
                <w:sz w:val="20"/>
                <w:szCs w:val="20"/>
                <w:lang w:val="es-ES_tradnl"/>
              </w:rPr>
            </w:pPr>
            <w:r w:rsidRPr="00D07C80">
              <w:rPr>
                <w:rFonts w:cstheme="minorHAnsi"/>
                <w:bCs/>
                <w:i/>
                <w:iCs/>
                <w:sz w:val="20"/>
                <w:szCs w:val="20"/>
                <w:lang w:val="es-ES_tradnl"/>
              </w:rPr>
              <w:t>Instrumentos</w:t>
            </w:r>
            <w:r w:rsidRPr="00D07C80">
              <w:rPr>
                <w:rFonts w:cstheme="minorHAnsi"/>
                <w:i/>
                <w:iCs/>
                <w:sz w:val="20"/>
                <w:szCs w:val="20"/>
                <w:lang w:val="es-ES_tradnl"/>
              </w:rPr>
              <w:t>:</w:t>
            </w:r>
          </w:p>
          <w:p w:rsidR="006E5350" w:rsidRPr="00D07C80" w:rsidRDefault="006E5350" w:rsidP="006E5350">
            <w:pPr>
              <w:ind w:left="708"/>
              <w:jc w:val="both"/>
              <w:rPr>
                <w:rFonts w:cstheme="minorHAnsi"/>
                <w:iCs/>
                <w:sz w:val="20"/>
                <w:szCs w:val="20"/>
                <w:lang w:val="es-ES_tradnl"/>
              </w:rPr>
            </w:pPr>
            <w:r w:rsidRPr="00D07C80">
              <w:rPr>
                <w:rFonts w:cstheme="minorHAnsi"/>
                <w:iCs/>
                <w:sz w:val="20"/>
                <w:szCs w:val="20"/>
                <w:lang w:val="es-ES_tradnl"/>
              </w:rPr>
              <w:t>-Evaluaciones clásicas: examen oral y prueba escrita.</w:t>
            </w:r>
          </w:p>
          <w:p w:rsidR="006E5350" w:rsidRPr="00D07C80" w:rsidRDefault="006E5350" w:rsidP="006E5350">
            <w:pPr>
              <w:ind w:firstLine="708"/>
              <w:jc w:val="both"/>
              <w:rPr>
                <w:rFonts w:cstheme="minorHAnsi"/>
                <w:iCs/>
                <w:sz w:val="20"/>
                <w:szCs w:val="20"/>
                <w:lang w:val="es-ES_tradnl"/>
              </w:rPr>
            </w:pPr>
            <w:r w:rsidRPr="00D07C80">
              <w:rPr>
                <w:rFonts w:cstheme="minorHAnsi"/>
                <w:iCs/>
                <w:sz w:val="20"/>
                <w:szCs w:val="20"/>
                <w:lang w:val="es-ES_tradnl"/>
              </w:rPr>
              <w:t>-Trabajos prácticos</w:t>
            </w:r>
          </w:p>
          <w:p w:rsidR="00967D01" w:rsidRDefault="00967D01" w:rsidP="00967D01">
            <w:pPr>
              <w:jc w:val="both"/>
              <w:rPr>
                <w:rFonts w:cstheme="minorHAnsi"/>
                <w:bCs/>
                <w:i/>
                <w:sz w:val="20"/>
                <w:szCs w:val="20"/>
                <w:lang w:val="es-ES_tradnl"/>
              </w:rPr>
            </w:pPr>
          </w:p>
          <w:p w:rsidR="006E5350" w:rsidRPr="00D07C80" w:rsidRDefault="006E5350" w:rsidP="00967D01">
            <w:pPr>
              <w:jc w:val="both"/>
              <w:rPr>
                <w:rFonts w:cstheme="minorHAnsi"/>
                <w:bCs/>
                <w:i/>
                <w:sz w:val="20"/>
                <w:szCs w:val="20"/>
                <w:lang w:val="es-ES_tradnl"/>
              </w:rPr>
            </w:pPr>
            <w:r w:rsidRPr="00D07C80">
              <w:rPr>
                <w:rFonts w:cstheme="minorHAnsi"/>
                <w:bCs/>
                <w:i/>
                <w:sz w:val="20"/>
                <w:szCs w:val="20"/>
                <w:lang w:val="es-ES_tradnl"/>
              </w:rPr>
              <w:t xml:space="preserve">Criterios </w:t>
            </w:r>
          </w:p>
          <w:p w:rsidR="006E5350" w:rsidRPr="00D07C80" w:rsidRDefault="006E5350" w:rsidP="006E5350">
            <w:pPr>
              <w:jc w:val="both"/>
              <w:rPr>
                <w:rFonts w:cstheme="minorHAnsi"/>
                <w:bCs/>
                <w:i/>
                <w:sz w:val="20"/>
                <w:szCs w:val="20"/>
                <w:lang w:val="es-ES_tradnl"/>
              </w:rPr>
            </w:pPr>
          </w:p>
          <w:p w:rsidR="006E5350" w:rsidRPr="00D07C80" w:rsidRDefault="006E5350" w:rsidP="006E5350">
            <w:pPr>
              <w:pStyle w:val="Prrafodelista"/>
              <w:widowControl/>
              <w:numPr>
                <w:ilvl w:val="0"/>
                <w:numId w:val="4"/>
              </w:numPr>
              <w:autoSpaceDE/>
              <w:autoSpaceDN/>
              <w:contextualSpacing/>
              <w:jc w:val="both"/>
              <w:rPr>
                <w:rFonts w:asciiTheme="minorHAnsi" w:hAnsiTheme="minorHAnsi" w:cstheme="minorHAnsi"/>
                <w:sz w:val="20"/>
                <w:szCs w:val="20"/>
                <w:lang w:val="es-ES_tradnl"/>
              </w:rPr>
            </w:pPr>
            <w:r w:rsidRPr="00D07C80">
              <w:rPr>
                <w:rFonts w:asciiTheme="minorHAnsi" w:hAnsiTheme="minorHAnsi" w:cstheme="minorHAnsi"/>
                <w:sz w:val="20"/>
                <w:szCs w:val="20"/>
                <w:lang w:val="es-ES_tradnl"/>
              </w:rPr>
              <w:t>Enfoques personales y originales en los Trabajos Escritos.</w:t>
            </w:r>
          </w:p>
          <w:p w:rsidR="006E5350" w:rsidRPr="00D07C80" w:rsidRDefault="006E5350" w:rsidP="006E5350">
            <w:pPr>
              <w:pStyle w:val="Prrafodelista"/>
              <w:widowControl/>
              <w:numPr>
                <w:ilvl w:val="0"/>
                <w:numId w:val="4"/>
              </w:numPr>
              <w:autoSpaceDE/>
              <w:autoSpaceDN/>
              <w:contextualSpacing/>
              <w:jc w:val="both"/>
              <w:rPr>
                <w:rFonts w:asciiTheme="minorHAnsi" w:hAnsiTheme="minorHAnsi" w:cstheme="minorHAnsi"/>
                <w:sz w:val="20"/>
                <w:szCs w:val="20"/>
                <w:lang w:val="es-ES_tradnl"/>
              </w:rPr>
            </w:pPr>
            <w:r w:rsidRPr="00D07C80">
              <w:rPr>
                <w:rFonts w:asciiTheme="minorHAnsi" w:hAnsiTheme="minorHAnsi" w:cstheme="minorHAnsi"/>
                <w:sz w:val="20"/>
                <w:szCs w:val="20"/>
                <w:lang w:val="es-ES_tradnl"/>
              </w:rPr>
              <w:t>Corrección en la presentación de los informes y cumplimiento de cronogramas    acordados.</w:t>
            </w:r>
          </w:p>
          <w:p w:rsidR="006E5350" w:rsidRPr="00D07C80" w:rsidRDefault="006E5350" w:rsidP="006E5350">
            <w:pPr>
              <w:pStyle w:val="Prrafodelista"/>
              <w:widowControl/>
              <w:numPr>
                <w:ilvl w:val="0"/>
                <w:numId w:val="4"/>
              </w:numPr>
              <w:autoSpaceDE/>
              <w:autoSpaceDN/>
              <w:contextualSpacing/>
              <w:jc w:val="both"/>
              <w:rPr>
                <w:rFonts w:asciiTheme="minorHAnsi" w:hAnsiTheme="minorHAnsi" w:cstheme="minorHAnsi"/>
                <w:sz w:val="20"/>
                <w:szCs w:val="20"/>
                <w:lang w:val="es-ES_tradnl"/>
              </w:rPr>
            </w:pPr>
            <w:r w:rsidRPr="00D07C80">
              <w:rPr>
                <w:rFonts w:asciiTheme="minorHAnsi" w:hAnsiTheme="minorHAnsi" w:cstheme="minorHAnsi"/>
                <w:sz w:val="20"/>
                <w:szCs w:val="20"/>
                <w:lang w:val="es-ES_tradnl"/>
              </w:rPr>
              <w:t>Claridad y coherencia en las exposiciones orales.</w:t>
            </w:r>
          </w:p>
          <w:p w:rsidR="006E5350" w:rsidRPr="00D07C80" w:rsidRDefault="006E5350" w:rsidP="006E5350">
            <w:pPr>
              <w:pStyle w:val="Prrafodelista"/>
              <w:widowControl/>
              <w:numPr>
                <w:ilvl w:val="0"/>
                <w:numId w:val="4"/>
              </w:numPr>
              <w:autoSpaceDE/>
              <w:autoSpaceDN/>
              <w:contextualSpacing/>
              <w:jc w:val="both"/>
              <w:rPr>
                <w:rFonts w:asciiTheme="minorHAnsi" w:hAnsiTheme="minorHAnsi" w:cstheme="minorHAnsi"/>
                <w:sz w:val="20"/>
                <w:szCs w:val="20"/>
                <w:lang w:val="es-ES_tradnl"/>
              </w:rPr>
            </w:pPr>
            <w:r w:rsidRPr="00D07C80">
              <w:rPr>
                <w:rFonts w:asciiTheme="minorHAnsi" w:hAnsiTheme="minorHAnsi" w:cstheme="minorHAnsi"/>
                <w:sz w:val="20"/>
                <w:szCs w:val="20"/>
                <w:lang w:val="es-ES_tradnl"/>
              </w:rPr>
              <w:t>Propiedad en la utilización de conceptos y terminología específica de la asignatura.</w:t>
            </w:r>
          </w:p>
          <w:p w:rsidR="00A47344" w:rsidRPr="00BC7EA4" w:rsidRDefault="00A47344" w:rsidP="00A47344">
            <w:pPr>
              <w:rPr>
                <w:rFonts w:eastAsia="Adobe Heiti Std R" w:cstheme="minorHAnsi"/>
                <w:lang w:val="es-AR"/>
              </w:rPr>
            </w:pPr>
          </w:p>
          <w:p w:rsidR="00A47344" w:rsidRPr="006E5350" w:rsidRDefault="00A47344" w:rsidP="00A47344">
            <w:pPr>
              <w:rPr>
                <w:rFonts w:eastAsia="Adobe Heiti Std R" w:cstheme="minorHAnsi"/>
                <w:sz w:val="18"/>
                <w:szCs w:val="18"/>
                <w:lang w:val="es-AR"/>
              </w:rPr>
            </w:pPr>
            <w:r w:rsidRPr="006E5350">
              <w:rPr>
                <w:rFonts w:eastAsia="Adobe Heiti Std R" w:cstheme="minorHAnsi"/>
                <w:sz w:val="18"/>
                <w:szCs w:val="18"/>
                <w:lang w:val="es-AR"/>
              </w:rPr>
              <w:t>CRITEROS DE EVALUACIÓN (RECUPERATORIO DICIEMBRE – FEBRERO)</w:t>
            </w:r>
          </w:p>
          <w:p w:rsidR="00A47344" w:rsidRPr="006E5350" w:rsidRDefault="00A47344" w:rsidP="00A47344">
            <w:pPr>
              <w:rPr>
                <w:rFonts w:eastAsia="Adobe Heiti Std R" w:cstheme="minorHAnsi"/>
                <w:sz w:val="20"/>
                <w:szCs w:val="20"/>
                <w:lang w:val="es-AR"/>
              </w:rPr>
            </w:pPr>
            <w:r w:rsidRPr="006E5350">
              <w:rPr>
                <w:rFonts w:eastAsia="Adobe Heiti Std R" w:cstheme="minorHAnsi"/>
                <w:sz w:val="20"/>
                <w:szCs w:val="20"/>
                <w:lang w:val="es-AR"/>
              </w:rPr>
              <w:t>Para aprobar en alguna de estas instancias, se tendrá en cuenta:</w:t>
            </w:r>
          </w:p>
          <w:p w:rsidR="00A47344" w:rsidRPr="006E5350" w:rsidRDefault="00A47344" w:rsidP="00A47344">
            <w:pPr>
              <w:rPr>
                <w:rFonts w:eastAsia="Adobe Heiti Std R" w:cstheme="minorHAnsi"/>
                <w:sz w:val="20"/>
                <w:szCs w:val="20"/>
                <w:lang w:val="es-AR"/>
              </w:rPr>
            </w:pPr>
          </w:p>
          <w:p w:rsidR="00967D01" w:rsidRDefault="00967D01" w:rsidP="00A47344">
            <w:pPr>
              <w:rPr>
                <w:rFonts w:eastAsia="Adobe Heiti Std R" w:cstheme="minorHAnsi"/>
                <w:sz w:val="20"/>
                <w:szCs w:val="20"/>
                <w:lang w:val="es-AR"/>
              </w:rPr>
            </w:pPr>
          </w:p>
          <w:p w:rsidR="00A47344" w:rsidRPr="006E5350" w:rsidRDefault="00A47344" w:rsidP="00A47344">
            <w:pPr>
              <w:rPr>
                <w:rFonts w:eastAsia="Adobe Heiti Std R" w:cstheme="minorHAnsi"/>
                <w:sz w:val="20"/>
                <w:szCs w:val="20"/>
                <w:lang w:val="es-AR"/>
              </w:rPr>
            </w:pPr>
            <w:r w:rsidRPr="006E5350">
              <w:rPr>
                <w:rFonts w:eastAsia="Adobe Heiti Std R" w:cstheme="minorHAnsi"/>
                <w:sz w:val="20"/>
                <w:szCs w:val="20"/>
                <w:lang w:val="es-AR"/>
              </w:rPr>
              <w:t>Dominio de los contenidos teóricos, valorando el pensamiento crítico.</w:t>
            </w:r>
          </w:p>
          <w:p w:rsidR="00A47344" w:rsidRDefault="00A47344" w:rsidP="00A47344">
            <w:pPr>
              <w:rPr>
                <w:rFonts w:eastAsia="Adobe Heiti Std R" w:cstheme="minorHAnsi"/>
                <w:sz w:val="20"/>
                <w:szCs w:val="20"/>
                <w:lang w:val="es-AR"/>
              </w:rPr>
            </w:pPr>
            <w:r w:rsidRPr="006E5350">
              <w:rPr>
                <w:rFonts w:eastAsia="Adobe Heiti Std R" w:cstheme="minorHAnsi"/>
                <w:sz w:val="20"/>
                <w:szCs w:val="20"/>
                <w:lang w:val="es-AR"/>
              </w:rPr>
              <w:t xml:space="preserve">Resolución de problemas, utilizando un análisis técnico – económico. </w:t>
            </w:r>
          </w:p>
          <w:p w:rsidR="00967D01" w:rsidRPr="006E5350" w:rsidRDefault="00967D01" w:rsidP="00A47344">
            <w:pPr>
              <w:rPr>
                <w:rFonts w:eastAsia="Adobe Heiti Std R" w:cstheme="minorHAnsi"/>
                <w:sz w:val="20"/>
                <w:szCs w:val="20"/>
                <w:lang w:val="es-AR"/>
              </w:rPr>
            </w:pPr>
          </w:p>
          <w:p w:rsidR="00A47344" w:rsidRDefault="00A47344" w:rsidP="00A47344">
            <w:pPr>
              <w:rPr>
                <w:rFonts w:eastAsia="Adobe Heiti Std R" w:cstheme="minorHAnsi"/>
                <w:sz w:val="20"/>
                <w:szCs w:val="20"/>
                <w:lang w:val="es-AR"/>
              </w:rPr>
            </w:pPr>
            <w:r w:rsidRPr="006E5350">
              <w:rPr>
                <w:rFonts w:eastAsia="Adobe Heiti Std R" w:cstheme="minorHAnsi"/>
                <w:sz w:val="20"/>
                <w:szCs w:val="20"/>
                <w:lang w:val="es-AR"/>
              </w:rPr>
              <w:t>Manejo correcto de la terminología propia de la asignatura.</w:t>
            </w:r>
          </w:p>
          <w:p w:rsidR="00967D01" w:rsidRPr="006E5350" w:rsidRDefault="00967D01" w:rsidP="00A47344">
            <w:pPr>
              <w:rPr>
                <w:rFonts w:eastAsia="Adobe Heiti Std R" w:cstheme="minorHAnsi"/>
                <w:sz w:val="20"/>
                <w:szCs w:val="20"/>
                <w:lang w:val="es-AR"/>
              </w:rPr>
            </w:pPr>
          </w:p>
          <w:p w:rsidR="00A47344" w:rsidRPr="00BC7EA4" w:rsidRDefault="00A47344" w:rsidP="00A47344">
            <w:pPr>
              <w:rPr>
                <w:rFonts w:eastAsia="Adobe Heiti Std R" w:cstheme="minorHAnsi"/>
                <w:u w:val="single"/>
                <w:lang w:val="es-AR"/>
              </w:rPr>
            </w:pPr>
          </w:p>
        </w:tc>
      </w:tr>
    </w:tbl>
    <w:p w:rsidR="00182296" w:rsidRDefault="00182296" w:rsidP="00182296">
      <w:pPr>
        <w:pStyle w:val="Textoindependiente"/>
        <w:rPr>
          <w:rFonts w:ascii="Arial MT"/>
          <w:b w:val="0"/>
          <w:sz w:val="20"/>
        </w:rPr>
      </w:pPr>
    </w:p>
    <w:p w:rsidR="00182296" w:rsidRDefault="00182296" w:rsidP="00182296"/>
    <w:p w:rsidR="00DA2A9B" w:rsidRDefault="00DA2A9B" w:rsidP="00182296"/>
    <w:p w:rsidR="00967D01" w:rsidRDefault="00967D01" w:rsidP="00182296"/>
    <w:p w:rsidR="00967D01" w:rsidRDefault="00967D01" w:rsidP="00967D01">
      <w:pPr>
        <w:jc w:val="right"/>
        <w:rPr>
          <w:sz w:val="8"/>
          <w:szCs w:val="8"/>
        </w:rPr>
      </w:pPr>
      <w:r>
        <w:rPr>
          <w:sz w:val="8"/>
          <w:szCs w:val="8"/>
        </w:rPr>
        <w:t>…………………………………………………………………………………………………</w:t>
      </w:r>
    </w:p>
    <w:p w:rsidR="00967D01" w:rsidRPr="008A1244" w:rsidRDefault="00967D01" w:rsidP="00967D01">
      <w:pPr>
        <w:jc w:val="right"/>
        <w:rPr>
          <w:sz w:val="18"/>
          <w:szCs w:val="18"/>
        </w:rPr>
      </w:pPr>
      <w:r>
        <w:rPr>
          <w:sz w:val="18"/>
          <w:szCs w:val="18"/>
        </w:rPr>
        <w:t>Ing. MIGUEZ, Julio Cesar</w:t>
      </w:r>
    </w:p>
    <w:p w:rsidR="00967D01" w:rsidRDefault="00967D01" w:rsidP="00967D01">
      <w:pPr>
        <w:jc w:val="right"/>
      </w:pPr>
    </w:p>
    <w:p w:rsidR="00967D01" w:rsidRDefault="00967D01" w:rsidP="00967D01">
      <w:pPr>
        <w:jc w:val="right"/>
      </w:pPr>
    </w:p>
    <w:p w:rsidR="00967D01" w:rsidRDefault="00967D01" w:rsidP="00967D01">
      <w:bookmarkStart w:id="0" w:name="_GoBack"/>
      <w:bookmarkEnd w:id="0"/>
    </w:p>
    <w:p w:rsidR="00967D01" w:rsidRDefault="00967D01" w:rsidP="00967D01">
      <w:pPr>
        <w:jc w:val="right"/>
        <w:rPr>
          <w:sz w:val="8"/>
          <w:szCs w:val="8"/>
        </w:rPr>
      </w:pPr>
      <w:r>
        <w:rPr>
          <w:sz w:val="8"/>
          <w:szCs w:val="8"/>
        </w:rPr>
        <w:t>…………………………………………………………………………………………………</w:t>
      </w:r>
    </w:p>
    <w:p w:rsidR="00967D01" w:rsidRPr="008A1244" w:rsidRDefault="00967D01" w:rsidP="00967D01">
      <w:pPr>
        <w:jc w:val="right"/>
        <w:rPr>
          <w:sz w:val="18"/>
          <w:szCs w:val="18"/>
        </w:rPr>
      </w:pPr>
      <w:r>
        <w:rPr>
          <w:sz w:val="18"/>
          <w:szCs w:val="18"/>
        </w:rPr>
        <w:t>Prof. SOSA, Francisco Omar</w:t>
      </w:r>
    </w:p>
    <w:p w:rsidR="00967D01" w:rsidRDefault="00967D01" w:rsidP="00967D01">
      <w:pPr>
        <w:jc w:val="right"/>
      </w:pPr>
    </w:p>
    <w:sectPr w:rsidR="00967D01" w:rsidSect="00C46D24">
      <w:headerReference w:type="default" r:id="rId8"/>
      <w:pgSz w:w="11906" w:h="16838"/>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91" w:rsidRDefault="00CA4091" w:rsidP="00182296">
      <w:pPr>
        <w:spacing w:after="0" w:line="240" w:lineRule="auto"/>
      </w:pPr>
      <w:r>
        <w:separator/>
      </w:r>
    </w:p>
  </w:endnote>
  <w:endnote w:type="continuationSeparator" w:id="0">
    <w:p w:rsidR="00CA4091" w:rsidRDefault="00CA4091" w:rsidP="0018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Heiti Std R">
    <w:altName w:val="Yu Gothic"/>
    <w:panose1 w:val="00000000000000000000"/>
    <w:charset w:val="80"/>
    <w:family w:val="swiss"/>
    <w:notTrueType/>
    <w:pitch w:val="variable"/>
    <w:sig w:usb0="00000000" w:usb1="0A0F1810" w:usb2="00000016" w:usb3="00000000" w:csb0="00060007"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91" w:rsidRDefault="00CA4091" w:rsidP="00182296">
      <w:pPr>
        <w:spacing w:after="0" w:line="240" w:lineRule="auto"/>
      </w:pPr>
      <w:r>
        <w:separator/>
      </w:r>
    </w:p>
  </w:footnote>
  <w:footnote w:type="continuationSeparator" w:id="0">
    <w:p w:rsidR="00CA4091" w:rsidRDefault="00CA4091" w:rsidP="00182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296" w:rsidRDefault="00182296">
    <w:pPr>
      <w:pStyle w:val="Prrafodelist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4DA"/>
    <w:multiLevelType w:val="hybridMultilevel"/>
    <w:tmpl w:val="F8E4E0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BAB53CD"/>
    <w:multiLevelType w:val="hybridMultilevel"/>
    <w:tmpl w:val="5178D670"/>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A611A"/>
    <w:multiLevelType w:val="hybridMultilevel"/>
    <w:tmpl w:val="52C23A7E"/>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 w15:restartNumberingAfterBreak="0">
    <w:nsid w:val="7B3451E6"/>
    <w:multiLevelType w:val="hybridMultilevel"/>
    <w:tmpl w:val="2AA688A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96"/>
    <w:rsid w:val="00182296"/>
    <w:rsid w:val="003E4814"/>
    <w:rsid w:val="003E5B69"/>
    <w:rsid w:val="004874E7"/>
    <w:rsid w:val="00647985"/>
    <w:rsid w:val="006E5350"/>
    <w:rsid w:val="00937A29"/>
    <w:rsid w:val="00967D01"/>
    <w:rsid w:val="00A47344"/>
    <w:rsid w:val="00C46D24"/>
    <w:rsid w:val="00C51D30"/>
    <w:rsid w:val="00CA4091"/>
    <w:rsid w:val="00D26DC2"/>
    <w:rsid w:val="00DA2A9B"/>
    <w:rsid w:val="00FE2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69474"/>
  <w15:chartTrackingRefBased/>
  <w15:docId w15:val="{B4675FA9-6325-4670-B743-3746CDA7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82296"/>
    <w:pPr>
      <w:widowControl w:val="0"/>
      <w:autoSpaceDE w:val="0"/>
      <w:autoSpaceDN w:val="0"/>
      <w:spacing w:after="0" w:line="240" w:lineRule="auto"/>
    </w:pPr>
    <w:rPr>
      <w:rFonts w:ascii="Calibri" w:eastAsia="Calibri" w:hAnsi="Calibri" w:cs="Calibri"/>
      <w:b/>
      <w:bCs/>
    </w:rPr>
  </w:style>
  <w:style w:type="character" w:customStyle="1" w:styleId="TextoindependienteCar">
    <w:name w:val="Texto independiente Car"/>
    <w:basedOn w:val="Fuentedeprrafopredeter"/>
    <w:link w:val="Textoindependiente"/>
    <w:uiPriority w:val="1"/>
    <w:rsid w:val="00182296"/>
    <w:rPr>
      <w:rFonts w:ascii="Calibri" w:eastAsia="Calibri" w:hAnsi="Calibri" w:cs="Calibri"/>
      <w:b/>
      <w:bCs/>
    </w:rPr>
  </w:style>
  <w:style w:type="paragraph" w:styleId="Prrafodelista">
    <w:name w:val="List Paragraph"/>
    <w:basedOn w:val="Normal"/>
    <w:uiPriority w:val="34"/>
    <w:qFormat/>
    <w:rsid w:val="00182296"/>
    <w:pPr>
      <w:widowControl w:val="0"/>
      <w:autoSpaceDE w:val="0"/>
      <w:autoSpaceDN w:val="0"/>
      <w:spacing w:after="0" w:line="240" w:lineRule="auto"/>
    </w:pPr>
    <w:rPr>
      <w:rFonts w:ascii="Calibri" w:eastAsia="Calibri" w:hAnsi="Calibri" w:cs="Calibri"/>
    </w:rPr>
  </w:style>
  <w:style w:type="table" w:styleId="Tablaconcuadrcula">
    <w:name w:val="Table Grid"/>
    <w:basedOn w:val="Tablanormal"/>
    <w:uiPriority w:val="39"/>
    <w:rsid w:val="001822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Omar</cp:lastModifiedBy>
  <cp:revision>3</cp:revision>
  <dcterms:created xsi:type="dcterms:W3CDTF">2023-03-11T21:15:00Z</dcterms:created>
  <dcterms:modified xsi:type="dcterms:W3CDTF">2023-03-13T20:10:00Z</dcterms:modified>
</cp:coreProperties>
</file>